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Правила пожарной безопасности при сжигании мусора на участке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При сжигании мусора на участке должны быть соблюдены требования к обустройству места или емкости для сжигания, расстоянию до ближайшего объекта, хвойного или лиственного леса. Нарушение требований пожарной безопасности чаще всего влечет административный штраф.</w:t>
      </w:r>
      <w:r w:rsidRPr="00A900FD">
        <w:rPr>
          <w:rFonts w:ascii="Times New Roman" w:hAnsi="Times New Roman"/>
          <w:sz w:val="28"/>
          <w:szCs w:val="28"/>
        </w:rPr>
        <w:tab/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Правообладатели участков сельскохозяйственного назначения (далее также - сельхозучастки) должны предпринимать меры по защите сельскохозяйственных угодий от зарастания сорной растительностью и по своевременному сенокошению (п. п. 67, 186 Правил, утв. Постановлением Правительства РФ от 16.09.2020 N 1479).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При этом на территориях частных домовладений и на землях общего пользования в населенных пунктах запрещено, в частности, разводить костры и сжигать мусор, траву, листву и иные отходы, кроме мест и (или) способов, установленных органами местного самоуправления. На сельхозучастках, землях запаса и землях населенных пунктов запрещено выжигать сухую траву, стернь, пожнивные остатки (за исключением рисовой соломы) (п. п. 66, 185 Правил N 1479).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Использовать открытый огонь и разводить костры (например, для сжигания мусора) на сельхозучастках, землях запаса и землях населенных пунктов (за вышеуказанными исключениями) можно при соблюдении установленных требований пожарной безопасности, которые рассмотрим далее.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Сжигать мусор на сельхозучастке, землях запаса и землях населенных пунктов разрешается в специально оборудованных местах при выполнении следующих требований (п. 2 Приложения N 4 к Правилам N 1479):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•</w:t>
      </w:r>
      <w:r w:rsidRPr="00A900FD">
        <w:rPr>
          <w:rFonts w:ascii="Times New Roman" w:hAnsi="Times New Roman"/>
          <w:sz w:val="28"/>
          <w:szCs w:val="28"/>
        </w:rPr>
        <w:tab/>
        <w:t>место для сжигания мусора должно быть выполнено в виде котлована (ямы, рва) глубиной не менее 0,3 м и диаметром не более 1 м или в виде площадки с прочно установленной бочкой, баком, мангалом или емкостью, выполненной из иных негорючих материалов, объемом не более 1 куб. м;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•</w:t>
      </w:r>
      <w:r w:rsidRPr="00A900FD">
        <w:rPr>
          <w:rFonts w:ascii="Times New Roman" w:hAnsi="Times New Roman"/>
          <w:sz w:val="28"/>
          <w:szCs w:val="28"/>
        </w:rPr>
        <w:tab/>
        <w:t>место для сжигания мусора 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•</w:t>
      </w:r>
      <w:r w:rsidRPr="00A900FD">
        <w:rPr>
          <w:rFonts w:ascii="Times New Roman" w:hAnsi="Times New Roman"/>
          <w:sz w:val="28"/>
          <w:szCs w:val="28"/>
        </w:rPr>
        <w:tab/>
        <w:t>территория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•</w:t>
      </w:r>
      <w:r w:rsidRPr="00A900FD">
        <w:rPr>
          <w:rFonts w:ascii="Times New Roman" w:hAnsi="Times New Roman"/>
          <w:sz w:val="28"/>
          <w:szCs w:val="28"/>
        </w:rPr>
        <w:tab/>
        <w:t>лицо,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lastRenderedPageBreak/>
        <w:tab/>
        <w:t>При сжигании мусора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по отношению к ближайшем объекту, лесу, сухостойным деревьям и другим горючим материалам могут быть уменьшены вдвое. При этом устройство противопожарной минерализованной полосы не требуется (п. 3 Приложения N 4 к Правилам N 1479).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Емкость для сжигания мусора должна использоваться с металлическим листом, размер которого должен позволять полностью закрыть их сверху (п. 4 Приложения N 4 к Правилам N 1479).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В течение всего периода сжигания мусора и до прекращения тления необходимо осуществлять контроль за нераспространением горения (тления) за пределы очаговой зоны (п. 8 Приложения N 4 к Правилам N 1479).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Сжигать мусор на участке запрещено, в частности, в следующих случаях (п. 9 Приложения N 4 к Правилам N 1479):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1)</w:t>
      </w:r>
      <w:r w:rsidRPr="00A900FD">
        <w:rPr>
          <w:rFonts w:ascii="Times New Roman" w:hAnsi="Times New Roman"/>
          <w:sz w:val="28"/>
          <w:szCs w:val="28"/>
        </w:rPr>
        <w:tab/>
        <w:t>если участок расположен на торфяных почвах;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2)</w:t>
      </w:r>
      <w:r w:rsidRPr="00A900FD">
        <w:rPr>
          <w:rFonts w:ascii="Times New Roman" w:hAnsi="Times New Roman"/>
          <w:sz w:val="28"/>
          <w:szCs w:val="28"/>
        </w:rPr>
        <w:tab/>
        <w:t>при установлении особого противопожарного режима;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3)</w:t>
      </w:r>
      <w:r w:rsidRPr="00A900FD">
        <w:rPr>
          <w:rFonts w:ascii="Times New Roman" w:hAnsi="Times New Roman"/>
          <w:sz w:val="28"/>
          <w:szCs w:val="28"/>
        </w:rPr>
        <w:tab/>
        <w:t>под кронами деревьев хвойных пород;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4)</w:t>
      </w:r>
      <w:r w:rsidRPr="00A900FD">
        <w:rPr>
          <w:rFonts w:ascii="Times New Roman" w:hAnsi="Times New Roman"/>
          <w:sz w:val="28"/>
          <w:szCs w:val="28"/>
        </w:rPr>
        <w:tab/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5)</w:t>
      </w:r>
      <w:r w:rsidRPr="00A900FD">
        <w:rPr>
          <w:rFonts w:ascii="Times New Roman" w:hAnsi="Times New Roman"/>
          <w:sz w:val="28"/>
          <w:szCs w:val="28"/>
        </w:rPr>
        <w:tab/>
        <w:t>при превышении установленных значений скорости ветра.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В процессе сжигания мусора на участке запрещается (п. 10 Приложения N 4 к Правилам N 1479):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1)</w:t>
      </w:r>
      <w:r w:rsidRPr="00A900FD">
        <w:rPr>
          <w:rFonts w:ascii="Times New Roman" w:hAnsi="Times New Roman"/>
          <w:sz w:val="28"/>
          <w:szCs w:val="28"/>
        </w:rPr>
        <w:tab/>
        <w:t>сжигать горючие и легковоспламеняющиеся жидкости (кроме жидкостей, используемых для розжига), взрывоопасные вещества и материалы, а также изделия и иные материалы, выделяющие при горении токсичные и высокотоксичные вещества;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2)</w:t>
      </w:r>
      <w:r w:rsidRPr="00A900FD">
        <w:rPr>
          <w:rFonts w:ascii="Times New Roman" w:hAnsi="Times New Roman"/>
          <w:sz w:val="28"/>
          <w:szCs w:val="28"/>
        </w:rPr>
        <w:tab/>
        <w:t>оставлять место очага горения без присмотра до полного прекращения горения (тления);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3)</w:t>
      </w:r>
      <w:r w:rsidRPr="00A900FD">
        <w:rPr>
          <w:rFonts w:ascii="Times New Roman" w:hAnsi="Times New Roman"/>
          <w:sz w:val="28"/>
          <w:szCs w:val="28"/>
        </w:rPr>
        <w:tab/>
        <w:t>располагать легковоспламеняющиеся и горючие жидкости, а также горючие материалы вблизи очага горения.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После сжигания мусора место очага горения должно быть засыпано землей (песком) или залито водой до полного прекращения горения (тления) (п. 11 Приложения N 4 к Правилам N 1479).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Собственники имущества, а также иные граждане за нарушение правил сжигания мусора на участке могут быть привлечены к административной или уголовной ответственности в соответствии с действующим законодательством (ч. 3 ст. 38 Закона от 21.12.1994 N 69-ФЗ).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 xml:space="preserve">Нарушение требований пожарной безопасности при сжигании мусора на земельном участке, если это не повлекло возникновение пожара и уничтожение или повреждение чужого имущества либо причинение вреда здоровью человека или его смерть, влечет предупреждение или наложение </w:t>
      </w:r>
      <w:r w:rsidRPr="00A900FD">
        <w:rPr>
          <w:rFonts w:ascii="Times New Roman" w:hAnsi="Times New Roman"/>
          <w:sz w:val="28"/>
          <w:szCs w:val="28"/>
        </w:rPr>
        <w:lastRenderedPageBreak/>
        <w:t>административного штрафа в размере от 2 000 до 3 000 руб. (ч. 1 ст. 20.4 КоАП РФ).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Такие же действия, совершенные в условиях особого противопожарного режима, влекут наложение административного штрафа в размере от 2 000 до 4 000 руб. (ч. 2 ст. 20.4 КоАП РФ).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Если нарушение требований пожарной безопасности повлекло возникновение пожара и уничтожение или повреждение чужого имущества либо причинение легкого или средней тяжести вреда здоровью человека, на виновного налагается административный штраф в размере от 4 000 руб. до 5 000 руб. (ч. 6 ст. 20.4 КоАП РФ).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  <w:t>Уголовная ответственность за нарушение гражданином правил сжигания мусора возможна, например, в случае, если (ст. ст. 219, 261 УК РФ):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•</w:t>
      </w:r>
      <w:r w:rsidRPr="00A900FD">
        <w:rPr>
          <w:rFonts w:ascii="Times New Roman" w:hAnsi="Times New Roman"/>
          <w:sz w:val="28"/>
          <w:szCs w:val="28"/>
        </w:rPr>
        <w:tab/>
        <w:t>причинен по неосторожности тяжкий вред здоровью человека;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•</w:t>
      </w:r>
      <w:r w:rsidRPr="00A900FD">
        <w:rPr>
          <w:rFonts w:ascii="Times New Roman" w:hAnsi="Times New Roman"/>
          <w:sz w:val="28"/>
          <w:szCs w:val="28"/>
        </w:rPr>
        <w:tab/>
        <w:t>деяние повлекло по неосторожности смерть человека либо двух или более лиц;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>•</w:t>
      </w:r>
      <w:r w:rsidRPr="00A900FD">
        <w:rPr>
          <w:rFonts w:ascii="Times New Roman" w:hAnsi="Times New Roman"/>
          <w:sz w:val="28"/>
          <w:szCs w:val="28"/>
        </w:rPr>
        <w:tab/>
        <w:t>в результате неосторожного обращения с огнем уничтожены или повреждены лесные насаждения и иные насаждения.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00FD">
        <w:rPr>
          <w:rFonts w:ascii="Times New Roman" w:hAnsi="Times New Roman"/>
          <w:sz w:val="28"/>
          <w:szCs w:val="28"/>
        </w:rPr>
        <w:tab/>
      </w:r>
      <w:r w:rsidRPr="00A900FD">
        <w:rPr>
          <w:rFonts w:ascii="Times New Roman" w:hAnsi="Times New Roman"/>
          <w:sz w:val="28"/>
          <w:szCs w:val="28"/>
        </w:rPr>
        <w:tab/>
      </w:r>
      <w:r w:rsidRPr="00A900FD">
        <w:rPr>
          <w:rFonts w:ascii="Times New Roman" w:hAnsi="Times New Roman"/>
          <w:sz w:val="28"/>
          <w:szCs w:val="28"/>
        </w:rPr>
        <w:tab/>
      </w:r>
      <w:r w:rsidRPr="00A900FD">
        <w:rPr>
          <w:rFonts w:ascii="Times New Roman" w:hAnsi="Times New Roman"/>
          <w:sz w:val="28"/>
          <w:szCs w:val="28"/>
        </w:rPr>
        <w:tab/>
      </w:r>
      <w:r w:rsidRPr="00A900FD">
        <w:rPr>
          <w:rFonts w:ascii="Times New Roman" w:hAnsi="Times New Roman"/>
          <w:sz w:val="28"/>
          <w:szCs w:val="28"/>
        </w:rPr>
        <w:tab/>
      </w:r>
      <w:r w:rsidRPr="00A900FD">
        <w:rPr>
          <w:rFonts w:ascii="Times New Roman" w:hAnsi="Times New Roman"/>
          <w:sz w:val="28"/>
          <w:szCs w:val="28"/>
        </w:rPr>
        <w:tab/>
      </w:r>
      <w:r w:rsidRPr="00A900FD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D9A" w:rsidRPr="00A900FD" w:rsidRDefault="00EF0D9A" w:rsidP="00EF0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81"/>
    <w:rsid w:val="000003DA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6063"/>
    <w:rsid w:val="00057655"/>
    <w:rsid w:val="00060F2A"/>
    <w:rsid w:val="0006152E"/>
    <w:rsid w:val="00061866"/>
    <w:rsid w:val="000620E5"/>
    <w:rsid w:val="0006286B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5EBD"/>
    <w:rsid w:val="008A751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21A0"/>
    <w:rsid w:val="00D02681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500D1"/>
    <w:rsid w:val="00D506FB"/>
    <w:rsid w:val="00D5104B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4040"/>
    <w:rsid w:val="00D8549E"/>
    <w:rsid w:val="00D85A31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D9A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2022-04-05T03:06:00Z</dcterms:created>
  <dcterms:modified xsi:type="dcterms:W3CDTF">2022-04-05T03:07:00Z</dcterms:modified>
</cp:coreProperties>
</file>