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0C" w:rsidRPr="00D40A91" w:rsidRDefault="007D200C" w:rsidP="007D200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Функции Центра занятости населения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ab/>
        <w:t>Биржей труда является государственная служба занятости, которая в том числе оказывает содействие в поиске подходящей работы, организует профессиональное обучение и дополнительное профессиональное образование безработных граждан.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Законодательство РФ не содержит понятие "биржа труда". Как правило, под биржей труда подразумевают государственный центр занятости населения (службу занятости) (п. 54.3 Требований, утв. Приказом Минэкономразвития России от 09.01.2018 N 10).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Для выбора места работы гражданин может обратиться в службу занятости (п. 1 ст. 8 Закона от 19.04.1991 N 1032-1).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В целях обеспечения занятости органы службы занятости выполняют, в частности, следующие функции (п. 1 ст. 7.1, п. 1 ст. 7.1-1 Закона N 1032-1; п. п. 1, 3 Порядка, утв. Постановлением Правительства МО от 20.01.2021 N 12/1):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регистрируют граждан в целях содействия в поиске подходящей работы, а также безработных граждан;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содействуют гражданам в поиске подходящей работы;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организуют профессиональную ориентацию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Следует учесть, что на период до 2024 г. утверждена программа организации профессионального обучения и дополнительного профессионального образования отдельных категорий граждан, в том числе граждан, ищущих работу и обратившихся в органы службы занятости, включая безработных, в целях приобретения или развития ими имеющихся знаний, компетенций и навыков, обеспечивающих конкурентоспособность и профессиональную мобильность на рынке труда (п. 1, пп. "а" п. 3 Положения, утв. Постановлением Правительства РФ от 27.05.2021 N 800).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оказывают психологическую поддержку безработным гражданам;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организуют 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организуют проведение оплачиваемых общественных работ;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организуют временное трудоустройство несовершеннолетних граждан в возрасте от 14 до 18 лет в свободное от учебы время;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организуют сопровождение при содействии занятости инвалидов;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организуют временное трудоустройство безработных граждан, испытывающих трудности в поиске работы, безработных граждан в возрасте от 18 до 25 лет, имеющих среднее профессиональное или высшее образование и ищущих работу в течение года с даты выдачи им документа об образовании и о квалификации;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 xml:space="preserve">осуществляют социальную адаптацию безработных граждан на рынке </w:t>
      </w:r>
      <w:r w:rsidRPr="00D40A91">
        <w:rPr>
          <w:rFonts w:ascii="Times New Roman" w:hAnsi="Times New Roman"/>
          <w:sz w:val="28"/>
          <w:szCs w:val="28"/>
          <w:lang w:eastAsia="ru-RU"/>
        </w:rPr>
        <w:lastRenderedPageBreak/>
        <w:t>труда;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содействуют началу осуществления предпринимательской деятельности безработных граждан;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содействуют в переезде и в переселении в другую местность для трудоустройства;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производят социальные выплаты гражданам, признанным в установленном порядке безработными, в том числе: пособия по безработице, материальной помощи в связи с истечением установленного периода выплаты пособия по безработице;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организуют ярмарки вакансий и учебных рабочих мест;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•</w:t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информируют о положении на рынке труда в субъекте РФ.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Услуги, связанные с содействием занятости, предоставляются гражданам бесплатно.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>Центры занятости также обеспечивают бесплатный доступ граждан к Единой цифровой платформе в сфере занятости и трудовых отношений "Работа в России", единому порталу государственных и муниципальных услуг, региональным порталам государственных и муниципальных услуг, а также необходимое консультационное содействие, в том числе при подаче заявления и иных сведений в электронной форме (п. 3.1 ст. 15, ст. 16.2 Закона N 1032-1).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91">
        <w:rPr>
          <w:rFonts w:ascii="Times New Roman" w:hAnsi="Times New Roman"/>
          <w:sz w:val="28"/>
          <w:szCs w:val="28"/>
          <w:lang w:eastAsia="ru-RU"/>
        </w:rPr>
        <w:tab/>
      </w:r>
      <w:r w:rsidRPr="00D40A91">
        <w:rPr>
          <w:rFonts w:ascii="Times New Roman" w:hAnsi="Times New Roman"/>
          <w:sz w:val="28"/>
          <w:szCs w:val="28"/>
          <w:lang w:eastAsia="ru-RU"/>
        </w:rPr>
        <w:tab/>
      </w:r>
      <w:r w:rsidRPr="00D40A91">
        <w:rPr>
          <w:rFonts w:ascii="Times New Roman" w:hAnsi="Times New Roman"/>
          <w:sz w:val="28"/>
          <w:szCs w:val="28"/>
          <w:lang w:eastAsia="ru-RU"/>
        </w:rPr>
        <w:tab/>
      </w:r>
      <w:r w:rsidRPr="00D40A91">
        <w:rPr>
          <w:rFonts w:ascii="Times New Roman" w:hAnsi="Times New Roman"/>
          <w:sz w:val="28"/>
          <w:szCs w:val="28"/>
          <w:lang w:eastAsia="ru-RU"/>
        </w:rPr>
        <w:tab/>
      </w:r>
      <w:r w:rsidRPr="00D40A91">
        <w:rPr>
          <w:rFonts w:ascii="Times New Roman" w:hAnsi="Times New Roman"/>
          <w:sz w:val="28"/>
          <w:szCs w:val="28"/>
          <w:lang w:eastAsia="ru-RU"/>
        </w:rPr>
        <w:tab/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200C" w:rsidRPr="00D40A91" w:rsidRDefault="007D200C" w:rsidP="007D200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18"/>
    <w:rsid w:val="000003DA"/>
    <w:rsid w:val="000003E5"/>
    <w:rsid w:val="00002D82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718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60B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41C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36476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281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62A1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4DC2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3416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3AB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9A"/>
    <w:rsid w:val="007D200C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374D"/>
    <w:rsid w:val="00804D2B"/>
    <w:rsid w:val="00804E1D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00DC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55EB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25B1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876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C241B"/>
    <w:rsid w:val="00AC35B7"/>
    <w:rsid w:val="00AC487E"/>
    <w:rsid w:val="00AC4AB9"/>
    <w:rsid w:val="00AC75D4"/>
    <w:rsid w:val="00AD17C7"/>
    <w:rsid w:val="00AD2913"/>
    <w:rsid w:val="00AD3574"/>
    <w:rsid w:val="00AD37A0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879"/>
    <w:rsid w:val="00C358FB"/>
    <w:rsid w:val="00C35CC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D18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2F38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6BF0"/>
    <w:rsid w:val="00DA7C3A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31C2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1ED5"/>
    <w:rsid w:val="00F9473F"/>
    <w:rsid w:val="00F947A0"/>
    <w:rsid w:val="00F95801"/>
    <w:rsid w:val="00F95E08"/>
    <w:rsid w:val="00FA10A9"/>
    <w:rsid w:val="00FA2094"/>
    <w:rsid w:val="00FA387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D7EEA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2022-06-02T07:20:00Z</dcterms:created>
  <dcterms:modified xsi:type="dcterms:W3CDTF">2022-06-02T07:20:00Z</dcterms:modified>
</cp:coreProperties>
</file>