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E7" w:rsidRDefault="001348E7" w:rsidP="001348E7">
      <w:pPr>
        <w:pStyle w:val="ConsPlusNormal"/>
        <w:contextualSpacing/>
        <w:jc w:val="center"/>
        <w:rPr>
          <w:bCs/>
          <w:sz w:val="28"/>
          <w:szCs w:val="28"/>
        </w:rPr>
      </w:pPr>
      <w:r w:rsidRPr="00871EC2">
        <w:rPr>
          <w:bCs/>
          <w:sz w:val="28"/>
          <w:szCs w:val="28"/>
        </w:rPr>
        <w:t>Замена прибора учета воды</w:t>
      </w:r>
    </w:p>
    <w:p w:rsidR="001348E7" w:rsidRPr="00871EC2" w:rsidRDefault="001348E7" w:rsidP="001348E7">
      <w:pPr>
        <w:pStyle w:val="ConsPlusNormal"/>
        <w:contextualSpacing/>
        <w:jc w:val="center"/>
        <w:rPr>
          <w:sz w:val="28"/>
          <w:szCs w:val="28"/>
        </w:rPr>
      </w:pP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В случае выхода прибора учета водоснабжения из строя, в том числе по истечении межповерочного интервала, указанного в технической документации на прибор учета, потребитель коммунальных услуг обязан в течение 30 дней обеспечить его ремонт, поверку или замену (п. п. 81(12), 81(13) Правил, утв. Постановлением Правительства РФ от 06.05.2011 N 354).</w:t>
      </w:r>
    </w:p>
    <w:p w:rsidR="001348E7" w:rsidRPr="00871EC2" w:rsidRDefault="001348E7" w:rsidP="001348E7">
      <w:pPr>
        <w:pStyle w:val="ConsPlusNormal"/>
        <w:contextualSpacing/>
        <w:jc w:val="both"/>
        <w:rPr>
          <w:sz w:val="28"/>
          <w:szCs w:val="28"/>
        </w:rPr>
      </w:pPr>
      <w:r>
        <w:rPr>
          <w:sz w:val="28"/>
          <w:szCs w:val="28"/>
        </w:rPr>
        <w:tab/>
        <w:t>С</w:t>
      </w:r>
      <w:r w:rsidRPr="00871EC2">
        <w:rPr>
          <w:sz w:val="28"/>
          <w:szCs w:val="28"/>
        </w:rPr>
        <w:t>ообщите показания прибора учета на момент его выхода из строя. Способы уведомления могут быть любыми, в том числе по телефону, на адрес электронной почты и так далее, если в договоре с исполнителем коммунальных услуг не указан конкретный способ (п. 81(13), пп. "б" п. 34 Правил).</w:t>
      </w:r>
    </w:p>
    <w:p w:rsidR="001348E7" w:rsidRPr="00871EC2" w:rsidRDefault="001348E7" w:rsidP="001348E7">
      <w:pPr>
        <w:pStyle w:val="ConsPlusNormal"/>
        <w:contextualSpacing/>
        <w:jc w:val="both"/>
        <w:outlineLvl w:val="0"/>
        <w:rPr>
          <w:sz w:val="28"/>
          <w:szCs w:val="28"/>
        </w:rPr>
      </w:pPr>
      <w:r>
        <w:rPr>
          <w:bCs/>
          <w:sz w:val="28"/>
          <w:szCs w:val="28"/>
        </w:rPr>
        <w:tab/>
        <w:t>И</w:t>
      </w:r>
      <w:r w:rsidRPr="00871EC2">
        <w:rPr>
          <w:sz w:val="28"/>
          <w:szCs w:val="28"/>
        </w:rPr>
        <w:t>звестить исполнителя необходимо не менее чем за два рабочих дня перед тем, как приступить к демонтажу старого прибора учета. Демонтаж прибора учета, а также его последующий монтаж выполняются в присутствии представителей исполнителя коммунальных услуг. Исключением является случай, когда представители исполнителя не явились к указанному в извещении сроку демонтажа (п. 81(13)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Деятельность по замене приборов учета не подлежит лицензированию. Для выполнения этих работ не требуется каких-либо допусков или разрешений. Работы по замене приборов учета водоснабжения могут выполняться любым лицом, осуществляющим данный вид деятельности, в том числе непосредственно самим потребителем, с соблюдением следующих условий (п. п. 80, 81(4) Правил):</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установка прибора учета должна осуществляться в соответствии со схемой монтажа и другими требованиями, указанными в технической документации изготовителя этого прибора учета;</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прибор учета должен быть зарегистрирован в государственном реестре средств измерений, иметь знак утверждения типа и индивидуальный номер, соответствующий номеру, указанному в его паспорте.</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указываются в сопроводительных документах, например в паспорте прибора учета (п. 80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В заявке должна быть указана следующая информация:</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фамилия, имя, отчество потребителя, реквизиты документа, удостоверяющего личность, контактный телефон;</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предлагаемая дата и время ввода установленного прибора учета в эксплуатацию;</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место его установки;</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сведения о лице, осуществившем монтаж прибора учета;</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показания прибора учета на момент его установки;</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rsidR="001348E7" w:rsidRPr="00871EC2" w:rsidRDefault="001348E7" w:rsidP="001348E7">
      <w:pPr>
        <w:pStyle w:val="ConsPlusNormal"/>
        <w:contextualSpacing/>
        <w:jc w:val="both"/>
        <w:rPr>
          <w:sz w:val="28"/>
          <w:szCs w:val="28"/>
        </w:rPr>
      </w:pPr>
      <w:r>
        <w:rPr>
          <w:sz w:val="28"/>
          <w:szCs w:val="28"/>
        </w:rPr>
        <w:lastRenderedPageBreak/>
        <w:tab/>
      </w:r>
      <w:r w:rsidRPr="00871EC2">
        <w:rPr>
          <w:sz w:val="28"/>
          <w:szCs w:val="28"/>
        </w:rPr>
        <w:t>К заявке необходимо приложить копию паспорта на прибор учета.</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Установленный прибор должен быть введен в эксплуатацию не позднее месяца со дня, следующего за днем его установки (п. 81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Исполнитель коммунальных услуг (либо лицо, указанное как исполнитель коммунальных услуг) обязан рассмотреть предложенные в заявке дату и время осуществления ввода прибора учета в эксплуатацию. В случае невозможности исполнения заявки в указанный срок он обязан согласовать с потребителем иные дату и время проведения ввода в эксплуатацию установленного прибора учета.</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Предложение о новых дате и времени осуществления работ должно быть направлено потребителю не позднее чем через три рабочих дня со дня получения заявки. Предложенная новая дата не может быть позднее 15 рабочих дней со дня получения заявки (п. 81(1)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Если исполнитель коммунальных услуг не явится в предложенные дату и время и (или) предложенные исполнителем дата и время позднее вышеуказанных сроков, то прибор учета будет считаться допущенным к эксплуатации с даты направления в адрес исполнителя коммунальных услуг заявки потребителя (п. 81(2)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Прибор учета, вводимый в эксплуатацию после его замены (при отсутствии оснований для отказа ввода его в эксплуатацию), должен опломбироваться исполнителем коммунальных услуг без взимания платы с потребителя. За ввод прибора учета в эксплуатацию плата с потребителя также не взимается (п. п. 81(8), 81(9), 81(14)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Акт ввода прибора учета в эксплуатацию составляется исполнителем коммунальных услуг в двух экземплярах, один из которых остается у потребителя (п. 81(7) Правил).</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В акте указываются (п. 81(6) Правил):</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дата, время и адрес ввода прибора учета в эксплуатацию;</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фамилии, имена, отчества, должности и контактные данные лиц, принимавших участие в процедуре ввода прибора учета в эксплуатацию;</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тип и заводской номер установленного прибора учета, а также место его установки;</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решение о вводе или об отказе от ввода прибора учета в эксплуатацию с указанием оснований такого отказа;</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в случае ввода прибора учета в эксплуатацию - показания прибора учета на момент завершения процедуры ввода в эксплуатацию и указание мест на приборе учета, где установлены контрольные одноразовые номерные пломбы (контрольные пломбы);</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дата следующей поверки.</w:t>
      </w:r>
    </w:p>
    <w:p w:rsidR="001348E7" w:rsidRPr="00871EC2" w:rsidRDefault="001348E7" w:rsidP="001348E7">
      <w:pPr>
        <w:pStyle w:val="ConsPlusNormal"/>
        <w:contextualSpacing/>
        <w:jc w:val="both"/>
        <w:rPr>
          <w:sz w:val="28"/>
          <w:szCs w:val="28"/>
        </w:rPr>
      </w:pPr>
      <w:r>
        <w:rPr>
          <w:sz w:val="28"/>
          <w:szCs w:val="28"/>
        </w:rPr>
        <w:tab/>
      </w:r>
      <w:r w:rsidRPr="00871EC2">
        <w:rPr>
          <w:sz w:val="28"/>
          <w:szCs w:val="28"/>
        </w:rPr>
        <w:t>Данный акт является основанием для возобновления расчетов за коммунальные услуги исходя из показаний прибора учета - начиная с 1-го числа месяца, следующего за месяцем ввода прибора учета в эксплуатацию (п. 81 Правил).</w:t>
      </w:r>
    </w:p>
    <w:p w:rsidR="001348E7" w:rsidRPr="00871EC2" w:rsidRDefault="001348E7" w:rsidP="001348E7">
      <w:pPr>
        <w:pStyle w:val="ConsPlusNormal"/>
        <w:contextualSpacing/>
        <w:jc w:val="both"/>
        <w:rPr>
          <w:sz w:val="28"/>
          <w:szCs w:val="28"/>
        </w:rPr>
      </w:pPr>
      <w:r w:rsidRPr="00871EC2">
        <w:rPr>
          <w:sz w:val="28"/>
          <w:szCs w:val="28"/>
        </w:rPr>
        <w:t xml:space="preserve">Основаниями для отказа ввода установленного прибора учета в </w:t>
      </w:r>
      <w:r w:rsidRPr="00871EC2">
        <w:rPr>
          <w:sz w:val="28"/>
          <w:szCs w:val="28"/>
        </w:rPr>
        <w:lastRenderedPageBreak/>
        <w:t>эксплуатацию могут являться (п. п. 81(4), 81(5) Правил):</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неработоспособность прибора учета;</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несоответствие прибора учета установленным требованиям;</w:t>
      </w:r>
    </w:p>
    <w:p w:rsidR="001348E7" w:rsidRPr="00871EC2" w:rsidRDefault="001348E7" w:rsidP="001348E7">
      <w:pPr>
        <w:pStyle w:val="ConsPlusNormal"/>
        <w:numPr>
          <w:ilvl w:val="0"/>
          <w:numId w:val="1"/>
        </w:numPr>
        <w:tabs>
          <w:tab w:val="left" w:pos="540"/>
        </w:tabs>
        <w:contextualSpacing/>
        <w:jc w:val="both"/>
        <w:rPr>
          <w:sz w:val="28"/>
          <w:szCs w:val="28"/>
        </w:rPr>
      </w:pPr>
      <w:r w:rsidRPr="00871EC2">
        <w:rPr>
          <w:sz w:val="28"/>
          <w:szCs w:val="28"/>
        </w:rPr>
        <w:t>ненадлежащее качество установки прибора учета, в том числе несоответствие установленного прибора учета комплектации и схеме монтажа, указанным в технической документации на него.</w:t>
      </w:r>
    </w:p>
    <w:p w:rsidR="001348E7" w:rsidRPr="00871EC2" w:rsidRDefault="001348E7" w:rsidP="001348E7">
      <w:pPr>
        <w:pStyle w:val="ConsPlusNormal"/>
        <w:contextualSpacing/>
        <w:jc w:val="both"/>
        <w:rPr>
          <w:sz w:val="28"/>
          <w:szCs w:val="28"/>
        </w:rPr>
      </w:pPr>
    </w:p>
    <w:p w:rsidR="001348E7" w:rsidRDefault="001348E7" w:rsidP="001348E7">
      <w:pPr>
        <w:pStyle w:val="ConsPlusNormal"/>
        <w:contextualSpacing/>
        <w:jc w:val="both"/>
        <w:rPr>
          <w:bCs/>
          <w:sz w:val="28"/>
          <w:szCs w:val="28"/>
        </w:rPr>
      </w:pPr>
      <w:r>
        <w:rPr>
          <w:bCs/>
          <w:sz w:val="28"/>
          <w:szCs w:val="28"/>
        </w:rPr>
        <w:t>Помощник прокурора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Кузнецова О.В.</w:t>
      </w:r>
    </w:p>
    <w:p w:rsidR="001348E7" w:rsidRDefault="001348E7" w:rsidP="001348E7">
      <w:pPr>
        <w:pStyle w:val="ConsPlusNormal"/>
        <w:contextualSpacing/>
        <w:jc w:val="both"/>
        <w:rPr>
          <w:bCs/>
          <w:sz w:val="28"/>
          <w:szCs w:val="28"/>
        </w:rPr>
      </w:pPr>
    </w:p>
    <w:p w:rsidR="001348E7" w:rsidRDefault="001348E7" w:rsidP="001348E7">
      <w:pPr>
        <w:pStyle w:val="ConsPlusNormal"/>
        <w:contextualSpacing/>
        <w:jc w:val="both"/>
        <w:rPr>
          <w:bCs/>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9C"/>
    <w:rsid w:val="000003DA"/>
    <w:rsid w:val="000003E5"/>
    <w:rsid w:val="00001A62"/>
    <w:rsid w:val="00002D82"/>
    <w:rsid w:val="00003DDA"/>
    <w:rsid w:val="000041AD"/>
    <w:rsid w:val="00004FBA"/>
    <w:rsid w:val="00005711"/>
    <w:rsid w:val="00007597"/>
    <w:rsid w:val="000106FC"/>
    <w:rsid w:val="00010AB9"/>
    <w:rsid w:val="00011618"/>
    <w:rsid w:val="000120D9"/>
    <w:rsid w:val="0001212F"/>
    <w:rsid w:val="00013975"/>
    <w:rsid w:val="00016898"/>
    <w:rsid w:val="00017B80"/>
    <w:rsid w:val="00017CF6"/>
    <w:rsid w:val="00020A39"/>
    <w:rsid w:val="00020F05"/>
    <w:rsid w:val="00020FBB"/>
    <w:rsid w:val="0002146D"/>
    <w:rsid w:val="000223FA"/>
    <w:rsid w:val="000226C6"/>
    <w:rsid w:val="00022B93"/>
    <w:rsid w:val="00023DE9"/>
    <w:rsid w:val="00024015"/>
    <w:rsid w:val="0002409A"/>
    <w:rsid w:val="00024A71"/>
    <w:rsid w:val="00025565"/>
    <w:rsid w:val="0002629E"/>
    <w:rsid w:val="00026626"/>
    <w:rsid w:val="000266A4"/>
    <w:rsid w:val="000305B2"/>
    <w:rsid w:val="00032701"/>
    <w:rsid w:val="0003341B"/>
    <w:rsid w:val="000353AA"/>
    <w:rsid w:val="0003573A"/>
    <w:rsid w:val="00035895"/>
    <w:rsid w:val="00036396"/>
    <w:rsid w:val="0003735D"/>
    <w:rsid w:val="000376EA"/>
    <w:rsid w:val="00040A1D"/>
    <w:rsid w:val="00041955"/>
    <w:rsid w:val="00042E9C"/>
    <w:rsid w:val="00043764"/>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47CE"/>
    <w:rsid w:val="00065AEF"/>
    <w:rsid w:val="00067586"/>
    <w:rsid w:val="00067D61"/>
    <w:rsid w:val="00067ED8"/>
    <w:rsid w:val="00070303"/>
    <w:rsid w:val="000704D7"/>
    <w:rsid w:val="00071698"/>
    <w:rsid w:val="00071AE4"/>
    <w:rsid w:val="000720F6"/>
    <w:rsid w:val="00072515"/>
    <w:rsid w:val="00072692"/>
    <w:rsid w:val="00073053"/>
    <w:rsid w:val="00073A6F"/>
    <w:rsid w:val="00073D07"/>
    <w:rsid w:val="00073F20"/>
    <w:rsid w:val="0007437E"/>
    <w:rsid w:val="0007643B"/>
    <w:rsid w:val="000767D5"/>
    <w:rsid w:val="00076E73"/>
    <w:rsid w:val="000779C3"/>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A09"/>
    <w:rsid w:val="000A50B4"/>
    <w:rsid w:val="000A5E5E"/>
    <w:rsid w:val="000A658A"/>
    <w:rsid w:val="000A6A10"/>
    <w:rsid w:val="000A6D4C"/>
    <w:rsid w:val="000A6FD3"/>
    <w:rsid w:val="000A799F"/>
    <w:rsid w:val="000A7DD6"/>
    <w:rsid w:val="000B02AD"/>
    <w:rsid w:val="000B04F0"/>
    <w:rsid w:val="000B0D91"/>
    <w:rsid w:val="000B25D2"/>
    <w:rsid w:val="000B2F6B"/>
    <w:rsid w:val="000B301D"/>
    <w:rsid w:val="000B3364"/>
    <w:rsid w:val="000B3485"/>
    <w:rsid w:val="000B372C"/>
    <w:rsid w:val="000B3926"/>
    <w:rsid w:val="000B3D84"/>
    <w:rsid w:val="000B4EC6"/>
    <w:rsid w:val="000B5194"/>
    <w:rsid w:val="000B56EB"/>
    <w:rsid w:val="000B5D41"/>
    <w:rsid w:val="000B6C93"/>
    <w:rsid w:val="000C0D2A"/>
    <w:rsid w:val="000C1869"/>
    <w:rsid w:val="000C3B0A"/>
    <w:rsid w:val="000C4BC2"/>
    <w:rsid w:val="000C5145"/>
    <w:rsid w:val="000C555B"/>
    <w:rsid w:val="000C681D"/>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587"/>
    <w:rsid w:val="0011165B"/>
    <w:rsid w:val="00112129"/>
    <w:rsid w:val="00112CF2"/>
    <w:rsid w:val="001132AD"/>
    <w:rsid w:val="00113A7E"/>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8E7"/>
    <w:rsid w:val="0013491B"/>
    <w:rsid w:val="00135185"/>
    <w:rsid w:val="0013568A"/>
    <w:rsid w:val="00136570"/>
    <w:rsid w:val="00137588"/>
    <w:rsid w:val="0013768F"/>
    <w:rsid w:val="00137865"/>
    <w:rsid w:val="00137FBA"/>
    <w:rsid w:val="00140A1E"/>
    <w:rsid w:val="00140CD8"/>
    <w:rsid w:val="00140F95"/>
    <w:rsid w:val="0014155C"/>
    <w:rsid w:val="00141561"/>
    <w:rsid w:val="001425BB"/>
    <w:rsid w:val="00142E44"/>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BFD"/>
    <w:rsid w:val="00163D8F"/>
    <w:rsid w:val="00166765"/>
    <w:rsid w:val="001677F5"/>
    <w:rsid w:val="001701E8"/>
    <w:rsid w:val="00170A83"/>
    <w:rsid w:val="001714F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A17"/>
    <w:rsid w:val="00180B2C"/>
    <w:rsid w:val="00181E93"/>
    <w:rsid w:val="00182A4B"/>
    <w:rsid w:val="00183662"/>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B1A"/>
    <w:rsid w:val="00193893"/>
    <w:rsid w:val="0019437E"/>
    <w:rsid w:val="00195452"/>
    <w:rsid w:val="00196112"/>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73B3"/>
    <w:rsid w:val="001C741C"/>
    <w:rsid w:val="001D0599"/>
    <w:rsid w:val="001D2599"/>
    <w:rsid w:val="001D2A5C"/>
    <w:rsid w:val="001D3623"/>
    <w:rsid w:val="001D43D9"/>
    <w:rsid w:val="001D458C"/>
    <w:rsid w:val="001D4DFC"/>
    <w:rsid w:val="001D637D"/>
    <w:rsid w:val="001D6ABE"/>
    <w:rsid w:val="001D75AE"/>
    <w:rsid w:val="001D7BD5"/>
    <w:rsid w:val="001E1ECE"/>
    <w:rsid w:val="001E3458"/>
    <w:rsid w:val="001E3BFE"/>
    <w:rsid w:val="001E6169"/>
    <w:rsid w:val="001E6944"/>
    <w:rsid w:val="001E6EC4"/>
    <w:rsid w:val="001E6FA3"/>
    <w:rsid w:val="001F081E"/>
    <w:rsid w:val="001F11DB"/>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1679"/>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533"/>
    <w:rsid w:val="00246EEB"/>
    <w:rsid w:val="00247C85"/>
    <w:rsid w:val="00250460"/>
    <w:rsid w:val="00250E4F"/>
    <w:rsid w:val="0025133D"/>
    <w:rsid w:val="00251542"/>
    <w:rsid w:val="0025242C"/>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67DD"/>
    <w:rsid w:val="002A7738"/>
    <w:rsid w:val="002B1D19"/>
    <w:rsid w:val="002B2199"/>
    <w:rsid w:val="002B2492"/>
    <w:rsid w:val="002B27B5"/>
    <w:rsid w:val="002B46B8"/>
    <w:rsid w:val="002B4B27"/>
    <w:rsid w:val="002B503E"/>
    <w:rsid w:val="002B51F9"/>
    <w:rsid w:val="002B55F8"/>
    <w:rsid w:val="002B5D6B"/>
    <w:rsid w:val="002B60BB"/>
    <w:rsid w:val="002C00AC"/>
    <w:rsid w:val="002C03C8"/>
    <w:rsid w:val="002C0BF2"/>
    <w:rsid w:val="002C1272"/>
    <w:rsid w:val="002C1579"/>
    <w:rsid w:val="002C18FD"/>
    <w:rsid w:val="002C22C8"/>
    <w:rsid w:val="002C268B"/>
    <w:rsid w:val="002C2E6C"/>
    <w:rsid w:val="002C32EC"/>
    <w:rsid w:val="002C4DB9"/>
    <w:rsid w:val="002C5005"/>
    <w:rsid w:val="002C53A9"/>
    <w:rsid w:val="002C711D"/>
    <w:rsid w:val="002C774A"/>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B70"/>
    <w:rsid w:val="002E30EB"/>
    <w:rsid w:val="002E3225"/>
    <w:rsid w:val="002E3E3D"/>
    <w:rsid w:val="002E51D1"/>
    <w:rsid w:val="002E64B1"/>
    <w:rsid w:val="002E7477"/>
    <w:rsid w:val="002F1B75"/>
    <w:rsid w:val="002F1BCE"/>
    <w:rsid w:val="002F2197"/>
    <w:rsid w:val="002F2C8B"/>
    <w:rsid w:val="002F306B"/>
    <w:rsid w:val="002F3689"/>
    <w:rsid w:val="002F38E3"/>
    <w:rsid w:val="002F46F2"/>
    <w:rsid w:val="002F57D4"/>
    <w:rsid w:val="002F70DB"/>
    <w:rsid w:val="002F7441"/>
    <w:rsid w:val="00300526"/>
    <w:rsid w:val="003007AF"/>
    <w:rsid w:val="003009B8"/>
    <w:rsid w:val="00300ADD"/>
    <w:rsid w:val="003010C9"/>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47C7"/>
    <w:rsid w:val="00316E55"/>
    <w:rsid w:val="003174F0"/>
    <w:rsid w:val="003178EA"/>
    <w:rsid w:val="00317CFB"/>
    <w:rsid w:val="00320188"/>
    <w:rsid w:val="003206B6"/>
    <w:rsid w:val="00322292"/>
    <w:rsid w:val="00322FB6"/>
    <w:rsid w:val="00322FE5"/>
    <w:rsid w:val="00323AF3"/>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A60"/>
    <w:rsid w:val="00344BDE"/>
    <w:rsid w:val="00344EDE"/>
    <w:rsid w:val="00344FFC"/>
    <w:rsid w:val="00347049"/>
    <w:rsid w:val="003472E4"/>
    <w:rsid w:val="00347888"/>
    <w:rsid w:val="00350616"/>
    <w:rsid w:val="003507DE"/>
    <w:rsid w:val="00350F8B"/>
    <w:rsid w:val="00351136"/>
    <w:rsid w:val="00351B30"/>
    <w:rsid w:val="00351CEE"/>
    <w:rsid w:val="00351DD5"/>
    <w:rsid w:val="0035239F"/>
    <w:rsid w:val="003534C6"/>
    <w:rsid w:val="00354869"/>
    <w:rsid w:val="0035490E"/>
    <w:rsid w:val="003549E8"/>
    <w:rsid w:val="0035795A"/>
    <w:rsid w:val="00357F27"/>
    <w:rsid w:val="0036280B"/>
    <w:rsid w:val="00362C84"/>
    <w:rsid w:val="00364168"/>
    <w:rsid w:val="003644E5"/>
    <w:rsid w:val="00364516"/>
    <w:rsid w:val="00365898"/>
    <w:rsid w:val="00365AE1"/>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3D07"/>
    <w:rsid w:val="00394CA8"/>
    <w:rsid w:val="003953A4"/>
    <w:rsid w:val="003967D7"/>
    <w:rsid w:val="003972B0"/>
    <w:rsid w:val="003979F5"/>
    <w:rsid w:val="00397AAC"/>
    <w:rsid w:val="003A1254"/>
    <w:rsid w:val="003A13E1"/>
    <w:rsid w:val="003A14EC"/>
    <w:rsid w:val="003A1E6C"/>
    <w:rsid w:val="003A2A2E"/>
    <w:rsid w:val="003A34B2"/>
    <w:rsid w:val="003A36F1"/>
    <w:rsid w:val="003A3CDA"/>
    <w:rsid w:val="003A3F4F"/>
    <w:rsid w:val="003A49AA"/>
    <w:rsid w:val="003A61CC"/>
    <w:rsid w:val="003A6525"/>
    <w:rsid w:val="003A7E77"/>
    <w:rsid w:val="003B1576"/>
    <w:rsid w:val="003B1653"/>
    <w:rsid w:val="003B18F1"/>
    <w:rsid w:val="003B2A70"/>
    <w:rsid w:val="003B34E7"/>
    <w:rsid w:val="003B4D90"/>
    <w:rsid w:val="003B53EE"/>
    <w:rsid w:val="003B55B5"/>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6FE"/>
    <w:rsid w:val="003F1F43"/>
    <w:rsid w:val="003F2D83"/>
    <w:rsid w:val="003F3903"/>
    <w:rsid w:val="003F3FFE"/>
    <w:rsid w:val="003F412B"/>
    <w:rsid w:val="003F4585"/>
    <w:rsid w:val="003F5005"/>
    <w:rsid w:val="003F73DF"/>
    <w:rsid w:val="003F7DC5"/>
    <w:rsid w:val="00400752"/>
    <w:rsid w:val="0040084C"/>
    <w:rsid w:val="0040097C"/>
    <w:rsid w:val="004012B8"/>
    <w:rsid w:val="0040139F"/>
    <w:rsid w:val="00401567"/>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561"/>
    <w:rsid w:val="00425840"/>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DA8"/>
    <w:rsid w:val="00455EE3"/>
    <w:rsid w:val="00456B9F"/>
    <w:rsid w:val="00456EC5"/>
    <w:rsid w:val="0045774A"/>
    <w:rsid w:val="00457A78"/>
    <w:rsid w:val="00457F82"/>
    <w:rsid w:val="00461D37"/>
    <w:rsid w:val="00461FC4"/>
    <w:rsid w:val="00462CA5"/>
    <w:rsid w:val="00462D72"/>
    <w:rsid w:val="00463EA4"/>
    <w:rsid w:val="00465485"/>
    <w:rsid w:val="004701CD"/>
    <w:rsid w:val="00471642"/>
    <w:rsid w:val="00471AEA"/>
    <w:rsid w:val="00472424"/>
    <w:rsid w:val="00472E56"/>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8ED"/>
    <w:rsid w:val="00493F28"/>
    <w:rsid w:val="00496FF1"/>
    <w:rsid w:val="00497449"/>
    <w:rsid w:val="004A03AC"/>
    <w:rsid w:val="004A17E5"/>
    <w:rsid w:val="004A1D92"/>
    <w:rsid w:val="004A1EDB"/>
    <w:rsid w:val="004A217F"/>
    <w:rsid w:val="004A2E21"/>
    <w:rsid w:val="004A3108"/>
    <w:rsid w:val="004A3A60"/>
    <w:rsid w:val="004A4353"/>
    <w:rsid w:val="004A46F9"/>
    <w:rsid w:val="004A4877"/>
    <w:rsid w:val="004A4A13"/>
    <w:rsid w:val="004A4D32"/>
    <w:rsid w:val="004A527D"/>
    <w:rsid w:val="004A540F"/>
    <w:rsid w:val="004A546E"/>
    <w:rsid w:val="004A594E"/>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3571"/>
    <w:rsid w:val="004D45AD"/>
    <w:rsid w:val="004D4E3E"/>
    <w:rsid w:val="004D6137"/>
    <w:rsid w:val="004D67FD"/>
    <w:rsid w:val="004D788B"/>
    <w:rsid w:val="004D7AA9"/>
    <w:rsid w:val="004E058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7008"/>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D9D"/>
    <w:rsid w:val="00550631"/>
    <w:rsid w:val="00550652"/>
    <w:rsid w:val="00550CA6"/>
    <w:rsid w:val="005515D9"/>
    <w:rsid w:val="00551C77"/>
    <w:rsid w:val="005520EB"/>
    <w:rsid w:val="00552678"/>
    <w:rsid w:val="00552694"/>
    <w:rsid w:val="00552FB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2987"/>
    <w:rsid w:val="00583023"/>
    <w:rsid w:val="00583128"/>
    <w:rsid w:val="00584A9E"/>
    <w:rsid w:val="00585E5E"/>
    <w:rsid w:val="00586C6A"/>
    <w:rsid w:val="00587F5B"/>
    <w:rsid w:val="00592781"/>
    <w:rsid w:val="00593A87"/>
    <w:rsid w:val="00594587"/>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979"/>
    <w:rsid w:val="005C5F7E"/>
    <w:rsid w:val="005C62C2"/>
    <w:rsid w:val="005C6CB8"/>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1CF"/>
    <w:rsid w:val="005F22D6"/>
    <w:rsid w:val="005F35BF"/>
    <w:rsid w:val="005F4E42"/>
    <w:rsid w:val="005F5818"/>
    <w:rsid w:val="005F5EB0"/>
    <w:rsid w:val="005F5F9A"/>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1152"/>
    <w:rsid w:val="006111A0"/>
    <w:rsid w:val="00611360"/>
    <w:rsid w:val="00612523"/>
    <w:rsid w:val="00612942"/>
    <w:rsid w:val="00613248"/>
    <w:rsid w:val="00613613"/>
    <w:rsid w:val="00614597"/>
    <w:rsid w:val="00614B73"/>
    <w:rsid w:val="006173A6"/>
    <w:rsid w:val="00617E83"/>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3398"/>
    <w:rsid w:val="00633A3B"/>
    <w:rsid w:val="00634951"/>
    <w:rsid w:val="00634FB0"/>
    <w:rsid w:val="00635EDE"/>
    <w:rsid w:val="00635F2F"/>
    <w:rsid w:val="006362AA"/>
    <w:rsid w:val="0063710A"/>
    <w:rsid w:val="006373C8"/>
    <w:rsid w:val="00637F57"/>
    <w:rsid w:val="006420A9"/>
    <w:rsid w:val="00642CEB"/>
    <w:rsid w:val="0064340D"/>
    <w:rsid w:val="00643BC0"/>
    <w:rsid w:val="00643E0F"/>
    <w:rsid w:val="00645DA6"/>
    <w:rsid w:val="006474E9"/>
    <w:rsid w:val="00651B89"/>
    <w:rsid w:val="00652BFE"/>
    <w:rsid w:val="00653DD8"/>
    <w:rsid w:val="0065424E"/>
    <w:rsid w:val="00654831"/>
    <w:rsid w:val="00655097"/>
    <w:rsid w:val="00655ADF"/>
    <w:rsid w:val="00656723"/>
    <w:rsid w:val="00656E17"/>
    <w:rsid w:val="00657BCC"/>
    <w:rsid w:val="00660690"/>
    <w:rsid w:val="00663843"/>
    <w:rsid w:val="00663997"/>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648F"/>
    <w:rsid w:val="00677224"/>
    <w:rsid w:val="006778F1"/>
    <w:rsid w:val="00677A96"/>
    <w:rsid w:val="00677DA0"/>
    <w:rsid w:val="006809D8"/>
    <w:rsid w:val="0068146F"/>
    <w:rsid w:val="006817E7"/>
    <w:rsid w:val="00681EF9"/>
    <w:rsid w:val="00684A7C"/>
    <w:rsid w:val="00685441"/>
    <w:rsid w:val="00685ADF"/>
    <w:rsid w:val="00685CF2"/>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C20"/>
    <w:rsid w:val="006A229B"/>
    <w:rsid w:val="006A3036"/>
    <w:rsid w:val="006A3C94"/>
    <w:rsid w:val="006A4703"/>
    <w:rsid w:val="006A49D9"/>
    <w:rsid w:val="006A57AC"/>
    <w:rsid w:val="006A5D4B"/>
    <w:rsid w:val="006A607D"/>
    <w:rsid w:val="006A647F"/>
    <w:rsid w:val="006B1ABB"/>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2F38"/>
    <w:rsid w:val="006D376E"/>
    <w:rsid w:val="006D48D4"/>
    <w:rsid w:val="006D4952"/>
    <w:rsid w:val="006E164B"/>
    <w:rsid w:val="006E1FE2"/>
    <w:rsid w:val="006E229E"/>
    <w:rsid w:val="006E253C"/>
    <w:rsid w:val="006E2883"/>
    <w:rsid w:val="006E31C3"/>
    <w:rsid w:val="006E49DD"/>
    <w:rsid w:val="006E5110"/>
    <w:rsid w:val="006E5735"/>
    <w:rsid w:val="006E628F"/>
    <w:rsid w:val="006E6414"/>
    <w:rsid w:val="006E7D84"/>
    <w:rsid w:val="006F0AE4"/>
    <w:rsid w:val="006F2291"/>
    <w:rsid w:val="006F2DBE"/>
    <w:rsid w:val="006F3F43"/>
    <w:rsid w:val="006F4893"/>
    <w:rsid w:val="006F4949"/>
    <w:rsid w:val="006F604B"/>
    <w:rsid w:val="006F6080"/>
    <w:rsid w:val="006F7D3F"/>
    <w:rsid w:val="0070063C"/>
    <w:rsid w:val="00702241"/>
    <w:rsid w:val="00702955"/>
    <w:rsid w:val="00703059"/>
    <w:rsid w:val="007039A1"/>
    <w:rsid w:val="00705186"/>
    <w:rsid w:val="0070658E"/>
    <w:rsid w:val="00706F88"/>
    <w:rsid w:val="00710004"/>
    <w:rsid w:val="00713E0B"/>
    <w:rsid w:val="0071426F"/>
    <w:rsid w:val="00715680"/>
    <w:rsid w:val="007170D0"/>
    <w:rsid w:val="0072186B"/>
    <w:rsid w:val="0072191F"/>
    <w:rsid w:val="00722963"/>
    <w:rsid w:val="00725280"/>
    <w:rsid w:val="00725680"/>
    <w:rsid w:val="007265FE"/>
    <w:rsid w:val="00726DB8"/>
    <w:rsid w:val="007270F8"/>
    <w:rsid w:val="007309AB"/>
    <w:rsid w:val="00730C9D"/>
    <w:rsid w:val="007312C2"/>
    <w:rsid w:val="007313CF"/>
    <w:rsid w:val="00731436"/>
    <w:rsid w:val="00731E1A"/>
    <w:rsid w:val="00731E38"/>
    <w:rsid w:val="0073208F"/>
    <w:rsid w:val="00732FB8"/>
    <w:rsid w:val="0073320B"/>
    <w:rsid w:val="007349B2"/>
    <w:rsid w:val="00734A57"/>
    <w:rsid w:val="007361AD"/>
    <w:rsid w:val="007366CB"/>
    <w:rsid w:val="007367D0"/>
    <w:rsid w:val="00736B19"/>
    <w:rsid w:val="00740DE5"/>
    <w:rsid w:val="00741AF9"/>
    <w:rsid w:val="00743551"/>
    <w:rsid w:val="00743611"/>
    <w:rsid w:val="00743CCE"/>
    <w:rsid w:val="00743FFD"/>
    <w:rsid w:val="0074484B"/>
    <w:rsid w:val="00746ABE"/>
    <w:rsid w:val="00750145"/>
    <w:rsid w:val="00751008"/>
    <w:rsid w:val="00751ECC"/>
    <w:rsid w:val="00751EF8"/>
    <w:rsid w:val="00752BAE"/>
    <w:rsid w:val="0075481B"/>
    <w:rsid w:val="00755E1E"/>
    <w:rsid w:val="00755E62"/>
    <w:rsid w:val="00756355"/>
    <w:rsid w:val="007570DF"/>
    <w:rsid w:val="00757825"/>
    <w:rsid w:val="007578DC"/>
    <w:rsid w:val="00757CC6"/>
    <w:rsid w:val="0076058E"/>
    <w:rsid w:val="007606B6"/>
    <w:rsid w:val="00760C88"/>
    <w:rsid w:val="00760F45"/>
    <w:rsid w:val="007613F5"/>
    <w:rsid w:val="00762AE2"/>
    <w:rsid w:val="00762D25"/>
    <w:rsid w:val="00763F8B"/>
    <w:rsid w:val="007643FC"/>
    <w:rsid w:val="00764DB8"/>
    <w:rsid w:val="00764F70"/>
    <w:rsid w:val="00766156"/>
    <w:rsid w:val="00766F09"/>
    <w:rsid w:val="00767BC5"/>
    <w:rsid w:val="00767DD3"/>
    <w:rsid w:val="00770A53"/>
    <w:rsid w:val="00770AA6"/>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3FD3"/>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5131"/>
    <w:rsid w:val="007D62E9"/>
    <w:rsid w:val="007D6355"/>
    <w:rsid w:val="007D6528"/>
    <w:rsid w:val="007D6E4A"/>
    <w:rsid w:val="007E0275"/>
    <w:rsid w:val="007E0EAC"/>
    <w:rsid w:val="007E20FB"/>
    <w:rsid w:val="007E210B"/>
    <w:rsid w:val="007E2482"/>
    <w:rsid w:val="007E33F8"/>
    <w:rsid w:val="007E3C2E"/>
    <w:rsid w:val="007E43C9"/>
    <w:rsid w:val="007E49DD"/>
    <w:rsid w:val="007E4A67"/>
    <w:rsid w:val="007E5650"/>
    <w:rsid w:val="007E57A8"/>
    <w:rsid w:val="007E5E9F"/>
    <w:rsid w:val="007E62E0"/>
    <w:rsid w:val="007E6C80"/>
    <w:rsid w:val="007E756E"/>
    <w:rsid w:val="007E7BDC"/>
    <w:rsid w:val="007F03B2"/>
    <w:rsid w:val="007F1334"/>
    <w:rsid w:val="007F2A8A"/>
    <w:rsid w:val="007F2D63"/>
    <w:rsid w:val="007F2F51"/>
    <w:rsid w:val="007F3E17"/>
    <w:rsid w:val="007F4433"/>
    <w:rsid w:val="007F4D2D"/>
    <w:rsid w:val="007F535F"/>
    <w:rsid w:val="007F62D3"/>
    <w:rsid w:val="00800DD4"/>
    <w:rsid w:val="0080235C"/>
    <w:rsid w:val="00802398"/>
    <w:rsid w:val="008033F3"/>
    <w:rsid w:val="008036C5"/>
    <w:rsid w:val="0080374D"/>
    <w:rsid w:val="00804D2B"/>
    <w:rsid w:val="00804E1D"/>
    <w:rsid w:val="00805C73"/>
    <w:rsid w:val="00805FFD"/>
    <w:rsid w:val="00806DA1"/>
    <w:rsid w:val="00806E49"/>
    <w:rsid w:val="00806E6C"/>
    <w:rsid w:val="00806F78"/>
    <w:rsid w:val="00807021"/>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5E90"/>
    <w:rsid w:val="00856531"/>
    <w:rsid w:val="008579F1"/>
    <w:rsid w:val="008604D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7513"/>
    <w:rsid w:val="008A7905"/>
    <w:rsid w:val="008A7CC3"/>
    <w:rsid w:val="008B1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E27"/>
    <w:rsid w:val="008E1B88"/>
    <w:rsid w:val="008E279C"/>
    <w:rsid w:val="008E2FDD"/>
    <w:rsid w:val="008E3B4D"/>
    <w:rsid w:val="008E400C"/>
    <w:rsid w:val="008E52F2"/>
    <w:rsid w:val="008E6CF0"/>
    <w:rsid w:val="008E736E"/>
    <w:rsid w:val="008E7B93"/>
    <w:rsid w:val="008E7D0B"/>
    <w:rsid w:val="008F01A5"/>
    <w:rsid w:val="008F053B"/>
    <w:rsid w:val="008F05DE"/>
    <w:rsid w:val="008F11EC"/>
    <w:rsid w:val="008F17BD"/>
    <w:rsid w:val="008F2A42"/>
    <w:rsid w:val="008F43A8"/>
    <w:rsid w:val="008F4FCF"/>
    <w:rsid w:val="008F7324"/>
    <w:rsid w:val="008F78B6"/>
    <w:rsid w:val="008F7E58"/>
    <w:rsid w:val="00900F5C"/>
    <w:rsid w:val="009015AE"/>
    <w:rsid w:val="00902180"/>
    <w:rsid w:val="00902B81"/>
    <w:rsid w:val="009032D9"/>
    <w:rsid w:val="00903BEE"/>
    <w:rsid w:val="00903CD7"/>
    <w:rsid w:val="00903E0C"/>
    <w:rsid w:val="00905D47"/>
    <w:rsid w:val="009066C4"/>
    <w:rsid w:val="00907BD2"/>
    <w:rsid w:val="00907F80"/>
    <w:rsid w:val="0091195F"/>
    <w:rsid w:val="0091341D"/>
    <w:rsid w:val="00913DD8"/>
    <w:rsid w:val="00915A94"/>
    <w:rsid w:val="009167AC"/>
    <w:rsid w:val="00916C8B"/>
    <w:rsid w:val="00917462"/>
    <w:rsid w:val="00920959"/>
    <w:rsid w:val="00920E25"/>
    <w:rsid w:val="00920F5E"/>
    <w:rsid w:val="009222A0"/>
    <w:rsid w:val="0092237E"/>
    <w:rsid w:val="00923E81"/>
    <w:rsid w:val="00924A49"/>
    <w:rsid w:val="009255EB"/>
    <w:rsid w:val="00925860"/>
    <w:rsid w:val="00925C1E"/>
    <w:rsid w:val="009268B9"/>
    <w:rsid w:val="0092778A"/>
    <w:rsid w:val="00927D34"/>
    <w:rsid w:val="00927F0A"/>
    <w:rsid w:val="009300AD"/>
    <w:rsid w:val="0093012E"/>
    <w:rsid w:val="00930AC7"/>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6BF3"/>
    <w:rsid w:val="00946E85"/>
    <w:rsid w:val="00947D28"/>
    <w:rsid w:val="0095122D"/>
    <w:rsid w:val="009537F8"/>
    <w:rsid w:val="00953838"/>
    <w:rsid w:val="00953AA2"/>
    <w:rsid w:val="00953B1B"/>
    <w:rsid w:val="00954242"/>
    <w:rsid w:val="00954BC7"/>
    <w:rsid w:val="00955094"/>
    <w:rsid w:val="00957505"/>
    <w:rsid w:val="0095783A"/>
    <w:rsid w:val="00957CE3"/>
    <w:rsid w:val="0096017E"/>
    <w:rsid w:val="00960181"/>
    <w:rsid w:val="00960184"/>
    <w:rsid w:val="009603E8"/>
    <w:rsid w:val="0096083B"/>
    <w:rsid w:val="00962B95"/>
    <w:rsid w:val="009632A5"/>
    <w:rsid w:val="00964B31"/>
    <w:rsid w:val="00964DC5"/>
    <w:rsid w:val="00965905"/>
    <w:rsid w:val="00965C6B"/>
    <w:rsid w:val="00965C88"/>
    <w:rsid w:val="00965F6E"/>
    <w:rsid w:val="009663F4"/>
    <w:rsid w:val="00966687"/>
    <w:rsid w:val="009704BC"/>
    <w:rsid w:val="00970841"/>
    <w:rsid w:val="009709F9"/>
    <w:rsid w:val="00970D9C"/>
    <w:rsid w:val="0097200F"/>
    <w:rsid w:val="0097245D"/>
    <w:rsid w:val="00972783"/>
    <w:rsid w:val="00972D52"/>
    <w:rsid w:val="0097385B"/>
    <w:rsid w:val="009739DB"/>
    <w:rsid w:val="00973E20"/>
    <w:rsid w:val="00974428"/>
    <w:rsid w:val="00975D77"/>
    <w:rsid w:val="00977564"/>
    <w:rsid w:val="00980C17"/>
    <w:rsid w:val="0098149C"/>
    <w:rsid w:val="00981AE4"/>
    <w:rsid w:val="00981CE8"/>
    <w:rsid w:val="00983537"/>
    <w:rsid w:val="0098354D"/>
    <w:rsid w:val="00983E42"/>
    <w:rsid w:val="00984BA8"/>
    <w:rsid w:val="009902F1"/>
    <w:rsid w:val="00990384"/>
    <w:rsid w:val="0099064A"/>
    <w:rsid w:val="00991A65"/>
    <w:rsid w:val="00992319"/>
    <w:rsid w:val="0099263F"/>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458C"/>
    <w:rsid w:val="009B5786"/>
    <w:rsid w:val="009B5942"/>
    <w:rsid w:val="009B5DDB"/>
    <w:rsid w:val="009B60E3"/>
    <w:rsid w:val="009B6D30"/>
    <w:rsid w:val="009C03BC"/>
    <w:rsid w:val="009C0FCD"/>
    <w:rsid w:val="009C1E9B"/>
    <w:rsid w:val="009C5454"/>
    <w:rsid w:val="009C5D76"/>
    <w:rsid w:val="009C5FFE"/>
    <w:rsid w:val="009C7722"/>
    <w:rsid w:val="009D02AB"/>
    <w:rsid w:val="009D09CE"/>
    <w:rsid w:val="009D0BCD"/>
    <w:rsid w:val="009D1947"/>
    <w:rsid w:val="009D1BF0"/>
    <w:rsid w:val="009D1D34"/>
    <w:rsid w:val="009D2487"/>
    <w:rsid w:val="009D283F"/>
    <w:rsid w:val="009D28C9"/>
    <w:rsid w:val="009D3E4F"/>
    <w:rsid w:val="009D496E"/>
    <w:rsid w:val="009D4B5C"/>
    <w:rsid w:val="009D4E61"/>
    <w:rsid w:val="009D5D67"/>
    <w:rsid w:val="009D61D1"/>
    <w:rsid w:val="009D7277"/>
    <w:rsid w:val="009D774A"/>
    <w:rsid w:val="009E0547"/>
    <w:rsid w:val="009E0D78"/>
    <w:rsid w:val="009E10FA"/>
    <w:rsid w:val="009E1622"/>
    <w:rsid w:val="009E1B22"/>
    <w:rsid w:val="009E1E04"/>
    <w:rsid w:val="009E1EFF"/>
    <w:rsid w:val="009E2252"/>
    <w:rsid w:val="009E25B1"/>
    <w:rsid w:val="009E3A52"/>
    <w:rsid w:val="009E425A"/>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75E3"/>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22DD"/>
    <w:rsid w:val="00A82313"/>
    <w:rsid w:val="00A828D4"/>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1556"/>
    <w:rsid w:val="00AA1788"/>
    <w:rsid w:val="00AA2260"/>
    <w:rsid w:val="00AA24A3"/>
    <w:rsid w:val="00AA2694"/>
    <w:rsid w:val="00AA2819"/>
    <w:rsid w:val="00AA3F1E"/>
    <w:rsid w:val="00AA41DE"/>
    <w:rsid w:val="00AA4785"/>
    <w:rsid w:val="00AA76EA"/>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602A"/>
    <w:rsid w:val="00AD6BF9"/>
    <w:rsid w:val="00AD6C6D"/>
    <w:rsid w:val="00AD6ED1"/>
    <w:rsid w:val="00AD73C0"/>
    <w:rsid w:val="00AE03A2"/>
    <w:rsid w:val="00AE17E2"/>
    <w:rsid w:val="00AE1B7E"/>
    <w:rsid w:val="00AE5A11"/>
    <w:rsid w:val="00AE64BE"/>
    <w:rsid w:val="00AF0D8D"/>
    <w:rsid w:val="00AF20C4"/>
    <w:rsid w:val="00AF23B4"/>
    <w:rsid w:val="00AF30BD"/>
    <w:rsid w:val="00AF4952"/>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5711"/>
    <w:rsid w:val="00B365C6"/>
    <w:rsid w:val="00B36E88"/>
    <w:rsid w:val="00B37452"/>
    <w:rsid w:val="00B37586"/>
    <w:rsid w:val="00B4160C"/>
    <w:rsid w:val="00B41CE5"/>
    <w:rsid w:val="00B4267F"/>
    <w:rsid w:val="00B43E2A"/>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803A0"/>
    <w:rsid w:val="00B819BE"/>
    <w:rsid w:val="00B82759"/>
    <w:rsid w:val="00B82C90"/>
    <w:rsid w:val="00B83755"/>
    <w:rsid w:val="00B842A3"/>
    <w:rsid w:val="00B844B4"/>
    <w:rsid w:val="00B856C1"/>
    <w:rsid w:val="00B868FA"/>
    <w:rsid w:val="00B86C21"/>
    <w:rsid w:val="00B90053"/>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424"/>
    <w:rsid w:val="00BA4598"/>
    <w:rsid w:val="00BA4C7A"/>
    <w:rsid w:val="00BA4CD8"/>
    <w:rsid w:val="00BA71DD"/>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1B9E"/>
    <w:rsid w:val="00BD3091"/>
    <w:rsid w:val="00BD4A1F"/>
    <w:rsid w:val="00BD4F50"/>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F12"/>
    <w:rsid w:val="00C10F9E"/>
    <w:rsid w:val="00C11360"/>
    <w:rsid w:val="00C11F9C"/>
    <w:rsid w:val="00C1232A"/>
    <w:rsid w:val="00C13D2F"/>
    <w:rsid w:val="00C13D58"/>
    <w:rsid w:val="00C14054"/>
    <w:rsid w:val="00C146AB"/>
    <w:rsid w:val="00C14C3C"/>
    <w:rsid w:val="00C15931"/>
    <w:rsid w:val="00C15D16"/>
    <w:rsid w:val="00C1626E"/>
    <w:rsid w:val="00C17E7D"/>
    <w:rsid w:val="00C20919"/>
    <w:rsid w:val="00C20CEB"/>
    <w:rsid w:val="00C227E5"/>
    <w:rsid w:val="00C22AFE"/>
    <w:rsid w:val="00C22CE1"/>
    <w:rsid w:val="00C24783"/>
    <w:rsid w:val="00C24AAA"/>
    <w:rsid w:val="00C24FB0"/>
    <w:rsid w:val="00C252DA"/>
    <w:rsid w:val="00C25517"/>
    <w:rsid w:val="00C25549"/>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2C38"/>
    <w:rsid w:val="00C531C2"/>
    <w:rsid w:val="00C53532"/>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166"/>
    <w:rsid w:val="00C86681"/>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5857"/>
    <w:rsid w:val="00CB5A0A"/>
    <w:rsid w:val="00CB607B"/>
    <w:rsid w:val="00CB6147"/>
    <w:rsid w:val="00CB6E5C"/>
    <w:rsid w:val="00CB77D5"/>
    <w:rsid w:val="00CB7EC0"/>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56C2"/>
    <w:rsid w:val="00D06CB8"/>
    <w:rsid w:val="00D1068B"/>
    <w:rsid w:val="00D113D6"/>
    <w:rsid w:val="00D12AE3"/>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57B"/>
    <w:rsid w:val="00D74626"/>
    <w:rsid w:val="00D7594C"/>
    <w:rsid w:val="00D76D1B"/>
    <w:rsid w:val="00D76ECB"/>
    <w:rsid w:val="00D77065"/>
    <w:rsid w:val="00D77ED0"/>
    <w:rsid w:val="00D8038A"/>
    <w:rsid w:val="00D80528"/>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BF0"/>
    <w:rsid w:val="00DA7248"/>
    <w:rsid w:val="00DA7C3A"/>
    <w:rsid w:val="00DB065B"/>
    <w:rsid w:val="00DB1E95"/>
    <w:rsid w:val="00DB27E5"/>
    <w:rsid w:val="00DB28F7"/>
    <w:rsid w:val="00DB4341"/>
    <w:rsid w:val="00DB49C8"/>
    <w:rsid w:val="00DB53AA"/>
    <w:rsid w:val="00DB5EFC"/>
    <w:rsid w:val="00DB685B"/>
    <w:rsid w:val="00DB6C94"/>
    <w:rsid w:val="00DC1EFF"/>
    <w:rsid w:val="00DC26C2"/>
    <w:rsid w:val="00DC33EB"/>
    <w:rsid w:val="00DC40F6"/>
    <w:rsid w:val="00DC46C5"/>
    <w:rsid w:val="00DC4A29"/>
    <w:rsid w:val="00DC61CF"/>
    <w:rsid w:val="00DC6937"/>
    <w:rsid w:val="00DD01DB"/>
    <w:rsid w:val="00DD0736"/>
    <w:rsid w:val="00DD1B98"/>
    <w:rsid w:val="00DD2354"/>
    <w:rsid w:val="00DD2FE6"/>
    <w:rsid w:val="00DD36EF"/>
    <w:rsid w:val="00DD45C1"/>
    <w:rsid w:val="00DD52E9"/>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95D"/>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361A4"/>
    <w:rsid w:val="00E40B98"/>
    <w:rsid w:val="00E41B04"/>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CDA"/>
    <w:rsid w:val="00E64123"/>
    <w:rsid w:val="00E64318"/>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AD5"/>
    <w:rsid w:val="00E75BEE"/>
    <w:rsid w:val="00E7605B"/>
    <w:rsid w:val="00E76C37"/>
    <w:rsid w:val="00E77B75"/>
    <w:rsid w:val="00E80209"/>
    <w:rsid w:val="00E81132"/>
    <w:rsid w:val="00E81808"/>
    <w:rsid w:val="00E81FC0"/>
    <w:rsid w:val="00E83F44"/>
    <w:rsid w:val="00E843CD"/>
    <w:rsid w:val="00E84BC2"/>
    <w:rsid w:val="00E851CE"/>
    <w:rsid w:val="00E85C87"/>
    <w:rsid w:val="00E87C58"/>
    <w:rsid w:val="00E901DA"/>
    <w:rsid w:val="00E9067E"/>
    <w:rsid w:val="00E90E3A"/>
    <w:rsid w:val="00E912C9"/>
    <w:rsid w:val="00E922F8"/>
    <w:rsid w:val="00E92F8C"/>
    <w:rsid w:val="00E9331C"/>
    <w:rsid w:val="00E95549"/>
    <w:rsid w:val="00E960BB"/>
    <w:rsid w:val="00E96F25"/>
    <w:rsid w:val="00E9786D"/>
    <w:rsid w:val="00EA06F6"/>
    <w:rsid w:val="00EA08D0"/>
    <w:rsid w:val="00EA0C8A"/>
    <w:rsid w:val="00EA0CB9"/>
    <w:rsid w:val="00EA2EF8"/>
    <w:rsid w:val="00EA3A7D"/>
    <w:rsid w:val="00EA4A4B"/>
    <w:rsid w:val="00EA53E5"/>
    <w:rsid w:val="00EA5645"/>
    <w:rsid w:val="00EA611B"/>
    <w:rsid w:val="00EB1205"/>
    <w:rsid w:val="00EB1F88"/>
    <w:rsid w:val="00EB24E1"/>
    <w:rsid w:val="00EB276E"/>
    <w:rsid w:val="00EB28E1"/>
    <w:rsid w:val="00EB2D15"/>
    <w:rsid w:val="00EB318A"/>
    <w:rsid w:val="00EB31A0"/>
    <w:rsid w:val="00EB4685"/>
    <w:rsid w:val="00EB5230"/>
    <w:rsid w:val="00EB5808"/>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E7ABA"/>
    <w:rsid w:val="00EF00F8"/>
    <w:rsid w:val="00EF0103"/>
    <w:rsid w:val="00EF0A70"/>
    <w:rsid w:val="00EF0F22"/>
    <w:rsid w:val="00EF1084"/>
    <w:rsid w:val="00EF2415"/>
    <w:rsid w:val="00EF27D9"/>
    <w:rsid w:val="00EF445D"/>
    <w:rsid w:val="00EF466A"/>
    <w:rsid w:val="00EF4930"/>
    <w:rsid w:val="00EF51FD"/>
    <w:rsid w:val="00EF5241"/>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533D"/>
    <w:rsid w:val="00F26172"/>
    <w:rsid w:val="00F268FD"/>
    <w:rsid w:val="00F26B14"/>
    <w:rsid w:val="00F27809"/>
    <w:rsid w:val="00F27C9C"/>
    <w:rsid w:val="00F27EA9"/>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50816"/>
    <w:rsid w:val="00F51442"/>
    <w:rsid w:val="00F5182A"/>
    <w:rsid w:val="00F52A23"/>
    <w:rsid w:val="00F5346B"/>
    <w:rsid w:val="00F534F4"/>
    <w:rsid w:val="00F53A45"/>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2E1"/>
    <w:rsid w:val="00F744F0"/>
    <w:rsid w:val="00F746D8"/>
    <w:rsid w:val="00F77026"/>
    <w:rsid w:val="00F771A8"/>
    <w:rsid w:val="00F77889"/>
    <w:rsid w:val="00F80520"/>
    <w:rsid w:val="00F80D20"/>
    <w:rsid w:val="00F80F53"/>
    <w:rsid w:val="00F810DA"/>
    <w:rsid w:val="00F81B61"/>
    <w:rsid w:val="00F8270C"/>
    <w:rsid w:val="00F83602"/>
    <w:rsid w:val="00F84105"/>
    <w:rsid w:val="00F846A4"/>
    <w:rsid w:val="00F84930"/>
    <w:rsid w:val="00F85AD2"/>
    <w:rsid w:val="00F87534"/>
    <w:rsid w:val="00F90F87"/>
    <w:rsid w:val="00F91699"/>
    <w:rsid w:val="00F91ED5"/>
    <w:rsid w:val="00F92310"/>
    <w:rsid w:val="00F9333B"/>
    <w:rsid w:val="00F9465F"/>
    <w:rsid w:val="00F9473F"/>
    <w:rsid w:val="00F947A0"/>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6AA9"/>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8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8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2024-04-18T06:30:00Z</dcterms:created>
  <dcterms:modified xsi:type="dcterms:W3CDTF">2024-04-18T06:30:00Z</dcterms:modified>
</cp:coreProperties>
</file>