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92" w:rsidRPr="001A24D4" w:rsidRDefault="00F42392" w:rsidP="00F42392">
      <w:pPr>
        <w:pStyle w:val="ConsPlusNormal"/>
        <w:contextualSpacing/>
        <w:jc w:val="center"/>
        <w:rPr>
          <w:sz w:val="28"/>
          <w:szCs w:val="28"/>
        </w:rPr>
      </w:pPr>
      <w:r>
        <w:rPr>
          <w:bCs/>
          <w:sz w:val="28"/>
          <w:szCs w:val="28"/>
        </w:rPr>
        <w:t>П</w:t>
      </w:r>
      <w:r w:rsidRPr="001A24D4">
        <w:rPr>
          <w:bCs/>
          <w:sz w:val="28"/>
          <w:szCs w:val="28"/>
        </w:rPr>
        <w:t>орядок оформления больничного листка</w:t>
      </w:r>
    </w:p>
    <w:p w:rsidR="00F42392" w:rsidRPr="001A24D4" w:rsidRDefault="00F42392" w:rsidP="00F42392">
      <w:pPr>
        <w:pStyle w:val="ConsPlusNormal"/>
        <w:contextualSpacing/>
        <w:jc w:val="both"/>
        <w:rPr>
          <w:sz w:val="28"/>
          <w:szCs w:val="28"/>
        </w:rPr>
      </w:pP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Для выхода на больничный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Больничный при амбулаторном лечении формируется (выдается) в день признания гражданина временно нетрудоспособным.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 xml:space="preserve">Формирование (выдача) и продление больничного за прошедшие дни, когда гражданин не был освидетельствован медицинским работником, </w:t>
      </w:r>
      <w:r w:rsidRPr="001A24D4">
        <w:rPr>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w:t>
      </w:r>
      <w:r>
        <w:rPr>
          <w:sz w:val="28"/>
          <w:szCs w:val="28"/>
        </w:rPr>
        <w:t>тся</w:t>
      </w:r>
      <w:r w:rsidRPr="001A24D4">
        <w:rPr>
          <w:sz w:val="28"/>
          <w:szCs w:val="28"/>
        </w:rPr>
        <w:t xml:space="preserve"> уведомлять работодателя об открытии больничного листа (ст. ст. 8, 21, 215 ТК РФ; п. 27 Постановления Пленума Верховного Суда РФ от 17.03.2004 N 2).</w:t>
      </w:r>
    </w:p>
    <w:p w:rsidR="00F42392" w:rsidRPr="001A24D4" w:rsidRDefault="00F42392" w:rsidP="00F42392">
      <w:pPr>
        <w:pStyle w:val="ConsPlusNormal"/>
        <w:contextualSpacing/>
        <w:jc w:val="both"/>
        <w:rPr>
          <w:sz w:val="28"/>
          <w:szCs w:val="28"/>
        </w:rPr>
      </w:pPr>
      <w:r>
        <w:rPr>
          <w:sz w:val="28"/>
          <w:szCs w:val="28"/>
        </w:rPr>
        <w:tab/>
        <w:t>П</w:t>
      </w:r>
      <w:r w:rsidRPr="001A24D4">
        <w:rPr>
          <w:sz w:val="28"/>
          <w:szCs w:val="28"/>
        </w:rPr>
        <w:t>о общему правилу 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(п. п. 1, 19, пп. "а" п. 21 Правил, утв. Постановлением Правительства РФ от 23.11.2021 N 2010).</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госуслуг, а также на самом Портале госуслуг доступна информация об электронных больничных. На Едином портале госуслуг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Следовательно, оформить больничный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Если на момент наступления страхового случая  работа</w:t>
      </w:r>
      <w:r>
        <w:rPr>
          <w:sz w:val="28"/>
          <w:szCs w:val="28"/>
        </w:rPr>
        <w:t xml:space="preserve"> осуществляется</w:t>
      </w:r>
      <w:r w:rsidRPr="001A24D4">
        <w:rPr>
          <w:sz w:val="28"/>
          <w:szCs w:val="28"/>
        </w:rPr>
        <w:t xml:space="preserve"> у нескольких работодателей, то формируется один электронный листок нетрудоспособности (п. 8(1)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 xml:space="preserve">При наличии ошибок в больничном (до дня выплаты на его основании </w:t>
      </w:r>
      <w:r w:rsidRPr="001A24D4">
        <w:rPr>
          <w:sz w:val="28"/>
          <w:szCs w:val="28"/>
        </w:rPr>
        <w:lastRenderedPageBreak/>
        <w:t>пособия по временной нетрудоспособности, по беременности и родам), а также в случаях изменения причины нетрудоспособности (п. п. 67, 76 Приложения):</w:t>
      </w:r>
    </w:p>
    <w:p w:rsidR="00F42392" w:rsidRPr="001A24D4" w:rsidRDefault="00F42392" w:rsidP="00F42392">
      <w:pPr>
        <w:pStyle w:val="ConsPlusNormal"/>
        <w:numPr>
          <w:ilvl w:val="0"/>
          <w:numId w:val="1"/>
        </w:numPr>
        <w:tabs>
          <w:tab w:val="left" w:pos="540"/>
        </w:tabs>
        <w:contextualSpacing/>
        <w:jc w:val="both"/>
        <w:rPr>
          <w:sz w:val="28"/>
          <w:szCs w:val="28"/>
        </w:rPr>
      </w:pPr>
      <w:r w:rsidRPr="001A24D4">
        <w:rPr>
          <w:sz w:val="28"/>
          <w:szCs w:val="28"/>
        </w:rPr>
        <w:t>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электронном больничном;</w:t>
      </w:r>
    </w:p>
    <w:p w:rsidR="00F42392" w:rsidRPr="001A24D4" w:rsidRDefault="00F42392" w:rsidP="00F42392">
      <w:pPr>
        <w:pStyle w:val="ConsPlusNormal"/>
        <w:numPr>
          <w:ilvl w:val="0"/>
          <w:numId w:val="1"/>
        </w:numPr>
        <w:tabs>
          <w:tab w:val="left" w:pos="540"/>
        </w:tabs>
        <w:contextualSpacing/>
        <w:jc w:val="both"/>
        <w:rPr>
          <w:sz w:val="28"/>
          <w:szCs w:val="28"/>
        </w:rPr>
      </w:pPr>
      <w:r w:rsidRPr="001A24D4">
        <w:rPr>
          <w:sz w:val="28"/>
          <w:szCs w:val="28"/>
        </w:rPr>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F42392" w:rsidRPr="001A24D4" w:rsidRDefault="00F42392" w:rsidP="00F42392">
      <w:pPr>
        <w:pStyle w:val="ConsPlusNormal"/>
        <w:contextualSpacing/>
        <w:jc w:val="both"/>
        <w:rPr>
          <w:sz w:val="28"/>
          <w:szCs w:val="28"/>
        </w:rPr>
      </w:pPr>
      <w:r w:rsidRPr="001A24D4">
        <w:rPr>
          <w:sz w:val="28"/>
          <w:szCs w:val="28"/>
        </w:rPr>
        <w:t>Также существуют отличия в порядке заполнения листка временной нетрудоспособности в бумажном и электронном виде (разд. IX, X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По общему правилу 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трудоспособным (п. п. 72, 82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F42392" w:rsidRPr="001A24D4" w:rsidRDefault="00F42392" w:rsidP="00F42392">
      <w:pPr>
        <w:pStyle w:val="ConsPlusNormal"/>
        <w:contextualSpacing/>
        <w:jc w:val="both"/>
        <w:rPr>
          <w:sz w:val="28"/>
          <w:szCs w:val="28"/>
        </w:rPr>
      </w:pPr>
      <w:r>
        <w:rPr>
          <w:sz w:val="28"/>
          <w:szCs w:val="28"/>
        </w:rPr>
        <w:tab/>
        <w:t xml:space="preserve">Работник вправе </w:t>
      </w:r>
      <w:r w:rsidRPr="001A24D4">
        <w:rPr>
          <w:sz w:val="28"/>
          <w:szCs w:val="28"/>
        </w:rPr>
        <w:t xml:space="preserve"> самостоятельно обратиться в территориальный орган Фонда по месту регистрации работодателя за назначением и выплатой </w:t>
      </w:r>
      <w:r w:rsidRPr="001A24D4">
        <w:rPr>
          <w:sz w:val="28"/>
          <w:szCs w:val="28"/>
        </w:rPr>
        <w:lastRenderedPageBreak/>
        <w:t>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за получением пособия можно в том числе в электронной форме с использованием Единого портала госуслуг (ч. 19 ст. 13 Закона N 255-ФЗ; п. 8 Правил N 2010; пп. "а" п. 1, п. 3 Порядка, утв. Приказом Минтруда России от 19.04.2023 N 314н).</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Назначение и выплата пособий застрахованным лицам, сведения о которых составляют государственную и иную охраняемую законом тайну, и лицам, в отношении которых реализуются меры государственной защиты, осуществляются организацией, которая по отношению к ним является страхователем, в том числе в части, выплачиваемой за счет средств Фонда (п. п. 1 - 3 Особенностей).</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По общему правилу не предусмотрено дистанционное, без посещения врача, формирование медицинской организацией листка нетрудоспособности в форме электронного документа (п. 10 Особенностей, утв. Постановлением Правительства РФ от 02.07.2020 N 973).</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Однако при заболевании коронавирусной инфекцией и при карантине оформление больничного имеет особенности.</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Так, при получении положительного результата теста на COVID-19 или на наличие антигена возбудителя COVID-19 и в случае отсутствия необходимости очного приема врача (фельдшера) (при отсутствии симптомов или легком течении COVID-19) листок нетрудоспособности формируется уполномоченным лицом медицинской организацией дистанционно в форме электронного документа сроком не менее чем на семь календарных дней (п. 11 Особенностей; п. 1 Приложения N 8 к Приказу Минздрава России от 19.03.2020 N 198н).</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По истечении указанного срока при отсутствии симптомов заболевания пациент считается выздоровевшим, листок нетрудоспособности в форме электронного документа закрывается, в том числе по результатам консультации дистанционным способом, без повторного лабораторного обследования на COVID-19.</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Если пациент выздоровел ранее семидневного срока, то выписка к занятию трудовой деятельностью (обучению) допускается после получения одного отрицательного результата лабораторного обследования на COVID-19, проведенного не ранее чем через три календарных дня после получения положительного результата лабораторного обследования на COVID-19 (п. п. 3.7, 3.8 Приложения N 8 к Приказу Минздрава России N 198н; п. 3.7 СП 3.1.3597-20 "Профилактика новой коронавирусной инфекции (COVID-19)", утв. Постановлением Главного государственного санитарного врача РФ от 22.05.2020 N 15).</w:t>
      </w:r>
      <w:r>
        <w:rPr>
          <w:sz w:val="28"/>
          <w:szCs w:val="28"/>
        </w:rPr>
        <w:tab/>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В таком случае больничный лист может быть закрыт ранее семидневного срока.</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 xml:space="preserve">В случае введения ограничительных мероприятий (карантина) гражданам, в отношении которых приняты меры по изоляции или по </w:t>
      </w:r>
      <w:r w:rsidRPr="001A24D4">
        <w:rPr>
          <w:sz w:val="28"/>
          <w:szCs w:val="28"/>
        </w:rPr>
        <w:lastRenderedPageBreak/>
        <w:t>временному отстранению от работы,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 (п. 52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Листок нетрудоспособности по уходу за ребенком до семи лет, посещающим дошкольную образовательную организацию, или за недееспособным членом семьи формируется при карантине в организации, которую посещает (в которой находится) ребенок или член семьи, признанный недееспособным, лечащим врачом (фельдшером), который оказывает медицинскую помощь ребенку или недееспособному члену семьи. Больничный в этом случае формируется одному из родителей, иному законному представителю или иному члену семьи на весь период карантина (п. 53 Приложения).</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Законодательством не определено, на сколько дней выдается больничный лист по карантину, поскольку он зависит от его продолжительности.</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Расчет пособия в связи с заболеванием COVID-19, а также в связи с карантином проходит по общим правилам.</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В случае заболевания COVID-19 пособие за первые три дня временной нетрудоспособности назначается и выплачивается работодателем за счет собственных средств, а за остальной период, начиная с четвертого дня временной нетрудоспособности, - территориальным органом Фонда (ст. 183 ТК РФ; п. 1 ч. 1 ст. 1.4, п. 1 ч. 2 ст. 3, п. 1 ч. 1 ст. 5, ч. 1 ст. 13 Закона N 255-ФЗ).</w:t>
      </w:r>
    </w:p>
    <w:p w:rsidR="00F42392" w:rsidRPr="001A24D4" w:rsidRDefault="00F42392" w:rsidP="00F42392">
      <w:pPr>
        <w:pStyle w:val="ConsPlusNormal"/>
        <w:contextualSpacing/>
        <w:jc w:val="both"/>
        <w:rPr>
          <w:sz w:val="28"/>
          <w:szCs w:val="28"/>
        </w:rPr>
      </w:pPr>
      <w:r>
        <w:rPr>
          <w:sz w:val="28"/>
          <w:szCs w:val="28"/>
        </w:rPr>
        <w:tab/>
      </w:r>
      <w:r w:rsidRPr="001A24D4">
        <w:rPr>
          <w:sz w:val="28"/>
          <w:szCs w:val="28"/>
        </w:rPr>
        <w:t>Пособие по временной нетрудоспособности в связи с карантином выплачивается за весь период карантина за счет средств Фонда (ч. 3 ст. 3, п. 3 ч. 1 ст. 5, ч. 6 ст. 6 Закона N 255-ФЗ).</w:t>
      </w:r>
    </w:p>
    <w:p w:rsidR="00F42392" w:rsidRDefault="00F42392" w:rsidP="00F42392">
      <w:pPr>
        <w:pStyle w:val="ConsPlusNormal"/>
        <w:contextualSpacing/>
        <w:jc w:val="both"/>
        <w:rPr>
          <w:sz w:val="28"/>
          <w:szCs w:val="28"/>
        </w:rPr>
      </w:pPr>
      <w:r>
        <w:rPr>
          <w:sz w:val="28"/>
          <w:szCs w:val="28"/>
        </w:rPr>
        <w:tab/>
      </w:r>
      <w:r w:rsidRPr="001A24D4">
        <w:rPr>
          <w:sz w:val="28"/>
          <w:szCs w:val="28"/>
        </w:rPr>
        <w:t>За пособием необходимо обратиться не позднее шести месяцев со дня выздоровления (окончания карантина) (ч. 1 ст. 12 Закона N 255-ФЗ).</w:t>
      </w:r>
    </w:p>
    <w:p w:rsidR="00F42392" w:rsidRDefault="00F42392" w:rsidP="00F42392">
      <w:pPr>
        <w:pStyle w:val="ConsPlusNormal"/>
        <w:contextualSpacing/>
        <w:jc w:val="both"/>
        <w:rPr>
          <w:sz w:val="28"/>
          <w:szCs w:val="28"/>
        </w:rPr>
      </w:pPr>
    </w:p>
    <w:p w:rsidR="00F42392" w:rsidRPr="001A24D4" w:rsidRDefault="00F42392" w:rsidP="00F4239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F42392" w:rsidRPr="001F52FE" w:rsidRDefault="00F42392" w:rsidP="00F42392">
      <w:pPr>
        <w:pStyle w:val="ConsPlusNormal"/>
        <w:contextualSpacing/>
        <w:jc w:val="center"/>
        <w:rPr>
          <w:sz w:val="28"/>
          <w:szCs w:val="28"/>
        </w:rPr>
      </w:pPr>
      <w:r w:rsidRPr="00EC5DAF">
        <w:rPr>
          <w:sz w:val="28"/>
          <w:szCs w:val="28"/>
        </w:rPr>
        <w:tab/>
      </w:r>
      <w:r w:rsidRPr="00EC5DAF">
        <w:rPr>
          <w:sz w:val="28"/>
          <w:szCs w:val="28"/>
        </w:rPr>
        <w:tab/>
      </w:r>
    </w:p>
    <w:p w:rsidR="00F42392" w:rsidRPr="00E33E6F" w:rsidRDefault="00F42392" w:rsidP="00F42392">
      <w:pPr>
        <w:pStyle w:val="ConsPlusNormal"/>
        <w:contextualSpacing/>
        <w:jc w:val="both"/>
        <w:outlineLvl w:val="0"/>
        <w:rPr>
          <w:sz w:val="28"/>
          <w:szCs w:val="28"/>
        </w:rPr>
      </w:pPr>
    </w:p>
    <w:p w:rsidR="006111A0" w:rsidRDefault="006111A0">
      <w:bookmarkStart w:id="0" w:name="_GoBack"/>
      <w:bookmarkEnd w:id="0"/>
    </w:p>
    <w:sectPr w:rsidR="006111A0"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4"/>
    <w:rsid w:val="000003DA"/>
    <w:rsid w:val="000003E5"/>
    <w:rsid w:val="00001A62"/>
    <w:rsid w:val="00002D82"/>
    <w:rsid w:val="00003DDA"/>
    <w:rsid w:val="000041AD"/>
    <w:rsid w:val="00004FBA"/>
    <w:rsid w:val="00005711"/>
    <w:rsid w:val="00007597"/>
    <w:rsid w:val="000106FC"/>
    <w:rsid w:val="00010AB9"/>
    <w:rsid w:val="00011618"/>
    <w:rsid w:val="000120D9"/>
    <w:rsid w:val="0001212F"/>
    <w:rsid w:val="00013975"/>
    <w:rsid w:val="00016898"/>
    <w:rsid w:val="00017B80"/>
    <w:rsid w:val="00017CF6"/>
    <w:rsid w:val="00020A39"/>
    <w:rsid w:val="00020F05"/>
    <w:rsid w:val="00020FBB"/>
    <w:rsid w:val="0002146D"/>
    <w:rsid w:val="000223FA"/>
    <w:rsid w:val="000226C6"/>
    <w:rsid w:val="00022B93"/>
    <w:rsid w:val="00023DE9"/>
    <w:rsid w:val="00024015"/>
    <w:rsid w:val="0002409A"/>
    <w:rsid w:val="00024A71"/>
    <w:rsid w:val="00025565"/>
    <w:rsid w:val="0002629E"/>
    <w:rsid w:val="00026626"/>
    <w:rsid w:val="000266A4"/>
    <w:rsid w:val="000305B2"/>
    <w:rsid w:val="00032701"/>
    <w:rsid w:val="0003341B"/>
    <w:rsid w:val="000353AA"/>
    <w:rsid w:val="0003573A"/>
    <w:rsid w:val="00035895"/>
    <w:rsid w:val="0003735D"/>
    <w:rsid w:val="000376EA"/>
    <w:rsid w:val="00040A1D"/>
    <w:rsid w:val="00041955"/>
    <w:rsid w:val="00042E9C"/>
    <w:rsid w:val="00043764"/>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47CE"/>
    <w:rsid w:val="00065AEF"/>
    <w:rsid w:val="00067586"/>
    <w:rsid w:val="00067D61"/>
    <w:rsid w:val="00067ED8"/>
    <w:rsid w:val="00070303"/>
    <w:rsid w:val="000704D7"/>
    <w:rsid w:val="00071698"/>
    <w:rsid w:val="00071AE4"/>
    <w:rsid w:val="000720F6"/>
    <w:rsid w:val="00072515"/>
    <w:rsid w:val="00072692"/>
    <w:rsid w:val="00073053"/>
    <w:rsid w:val="00073A6F"/>
    <w:rsid w:val="00073D07"/>
    <w:rsid w:val="00073F20"/>
    <w:rsid w:val="0007437E"/>
    <w:rsid w:val="0007643B"/>
    <w:rsid w:val="000767D5"/>
    <w:rsid w:val="00076E73"/>
    <w:rsid w:val="000779C3"/>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A09"/>
    <w:rsid w:val="000A50B4"/>
    <w:rsid w:val="000A5E5E"/>
    <w:rsid w:val="000A658A"/>
    <w:rsid w:val="000A6A10"/>
    <w:rsid w:val="000A6FD3"/>
    <w:rsid w:val="000A799F"/>
    <w:rsid w:val="000A7DD6"/>
    <w:rsid w:val="000B04F0"/>
    <w:rsid w:val="000B0D91"/>
    <w:rsid w:val="000B25D2"/>
    <w:rsid w:val="000B2F6B"/>
    <w:rsid w:val="000B301D"/>
    <w:rsid w:val="000B3364"/>
    <w:rsid w:val="000B3485"/>
    <w:rsid w:val="000B372C"/>
    <w:rsid w:val="000B3926"/>
    <w:rsid w:val="000B3D84"/>
    <w:rsid w:val="000B4EC6"/>
    <w:rsid w:val="000B5194"/>
    <w:rsid w:val="000B56EB"/>
    <w:rsid w:val="000B5D41"/>
    <w:rsid w:val="000B6C93"/>
    <w:rsid w:val="000C0D2A"/>
    <w:rsid w:val="000C1869"/>
    <w:rsid w:val="000C3B0A"/>
    <w:rsid w:val="000C4BC2"/>
    <w:rsid w:val="000C5145"/>
    <w:rsid w:val="000C555B"/>
    <w:rsid w:val="000C681D"/>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168A"/>
    <w:rsid w:val="000F2042"/>
    <w:rsid w:val="000F3129"/>
    <w:rsid w:val="000F40C3"/>
    <w:rsid w:val="000F4545"/>
    <w:rsid w:val="000F4CD6"/>
    <w:rsid w:val="000F4F66"/>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587"/>
    <w:rsid w:val="0011165B"/>
    <w:rsid w:val="00112129"/>
    <w:rsid w:val="00112CF2"/>
    <w:rsid w:val="001132AD"/>
    <w:rsid w:val="00113A7E"/>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25BB"/>
    <w:rsid w:val="00142E44"/>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BFD"/>
    <w:rsid w:val="00163D8F"/>
    <w:rsid w:val="00166765"/>
    <w:rsid w:val="001677F5"/>
    <w:rsid w:val="001701E8"/>
    <w:rsid w:val="00170A83"/>
    <w:rsid w:val="001714F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A17"/>
    <w:rsid w:val="00180B2C"/>
    <w:rsid w:val="00181E93"/>
    <w:rsid w:val="00182A4B"/>
    <w:rsid w:val="00183662"/>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B1A"/>
    <w:rsid w:val="00193893"/>
    <w:rsid w:val="0019437E"/>
    <w:rsid w:val="00195452"/>
    <w:rsid w:val="00196112"/>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73B3"/>
    <w:rsid w:val="001C741C"/>
    <w:rsid w:val="001D0599"/>
    <w:rsid w:val="001D2599"/>
    <w:rsid w:val="001D2A5C"/>
    <w:rsid w:val="001D3623"/>
    <w:rsid w:val="001D43D9"/>
    <w:rsid w:val="001D458C"/>
    <w:rsid w:val="001D4DFC"/>
    <w:rsid w:val="001D637D"/>
    <w:rsid w:val="001D6ABE"/>
    <w:rsid w:val="001D75AE"/>
    <w:rsid w:val="001D7BD5"/>
    <w:rsid w:val="001E1ECE"/>
    <w:rsid w:val="001E3458"/>
    <w:rsid w:val="001E3BFE"/>
    <w:rsid w:val="001E6169"/>
    <w:rsid w:val="001E6944"/>
    <w:rsid w:val="001E6EC4"/>
    <w:rsid w:val="001E6FA3"/>
    <w:rsid w:val="001F081E"/>
    <w:rsid w:val="001F11DB"/>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1679"/>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533"/>
    <w:rsid w:val="00246EEB"/>
    <w:rsid w:val="00247C85"/>
    <w:rsid w:val="00250460"/>
    <w:rsid w:val="00250E4F"/>
    <w:rsid w:val="0025133D"/>
    <w:rsid w:val="00251542"/>
    <w:rsid w:val="0025242C"/>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246A"/>
    <w:rsid w:val="00274ACB"/>
    <w:rsid w:val="00274C56"/>
    <w:rsid w:val="00275306"/>
    <w:rsid w:val="00276131"/>
    <w:rsid w:val="00276AA5"/>
    <w:rsid w:val="00276F1E"/>
    <w:rsid w:val="002821DF"/>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67DD"/>
    <w:rsid w:val="002A7738"/>
    <w:rsid w:val="002B1D19"/>
    <w:rsid w:val="002B2199"/>
    <w:rsid w:val="002B2492"/>
    <w:rsid w:val="002B27B5"/>
    <w:rsid w:val="002B46B8"/>
    <w:rsid w:val="002B4B27"/>
    <w:rsid w:val="002B503E"/>
    <w:rsid w:val="002B51F9"/>
    <w:rsid w:val="002B55F8"/>
    <w:rsid w:val="002B5D6B"/>
    <w:rsid w:val="002B60BB"/>
    <w:rsid w:val="002C00AC"/>
    <w:rsid w:val="002C03C8"/>
    <w:rsid w:val="002C0BF2"/>
    <w:rsid w:val="002C1272"/>
    <w:rsid w:val="002C1579"/>
    <w:rsid w:val="002C18FD"/>
    <w:rsid w:val="002C22C8"/>
    <w:rsid w:val="002C268B"/>
    <w:rsid w:val="002C2E6C"/>
    <w:rsid w:val="002C32EC"/>
    <w:rsid w:val="002C4DB9"/>
    <w:rsid w:val="002C53A9"/>
    <w:rsid w:val="002C711D"/>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B70"/>
    <w:rsid w:val="002E30EB"/>
    <w:rsid w:val="002E3225"/>
    <w:rsid w:val="002E3E3D"/>
    <w:rsid w:val="002E51D1"/>
    <w:rsid w:val="002E64B1"/>
    <w:rsid w:val="002F1B75"/>
    <w:rsid w:val="002F1BCE"/>
    <w:rsid w:val="002F2197"/>
    <w:rsid w:val="002F2C8B"/>
    <w:rsid w:val="002F306B"/>
    <w:rsid w:val="002F3689"/>
    <w:rsid w:val="002F38E3"/>
    <w:rsid w:val="002F46F2"/>
    <w:rsid w:val="002F57D4"/>
    <w:rsid w:val="002F70DB"/>
    <w:rsid w:val="002F7441"/>
    <w:rsid w:val="00300526"/>
    <w:rsid w:val="003007AF"/>
    <w:rsid w:val="003009B8"/>
    <w:rsid w:val="00300ADD"/>
    <w:rsid w:val="003010C9"/>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47C7"/>
    <w:rsid w:val="00316E55"/>
    <w:rsid w:val="003174F0"/>
    <w:rsid w:val="003178EA"/>
    <w:rsid w:val="00317CFB"/>
    <w:rsid w:val="00320188"/>
    <w:rsid w:val="003206B6"/>
    <w:rsid w:val="00322292"/>
    <w:rsid w:val="00322FB6"/>
    <w:rsid w:val="00322FE5"/>
    <w:rsid w:val="00323AF3"/>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A60"/>
    <w:rsid w:val="00344BDE"/>
    <w:rsid w:val="00344EDE"/>
    <w:rsid w:val="00344FFC"/>
    <w:rsid w:val="00347049"/>
    <w:rsid w:val="003472E4"/>
    <w:rsid w:val="00347888"/>
    <w:rsid w:val="00350616"/>
    <w:rsid w:val="003507DE"/>
    <w:rsid w:val="00350F8B"/>
    <w:rsid w:val="00351136"/>
    <w:rsid w:val="00351B30"/>
    <w:rsid w:val="00351CEE"/>
    <w:rsid w:val="00351DD5"/>
    <w:rsid w:val="0035239F"/>
    <w:rsid w:val="003534C6"/>
    <w:rsid w:val="00354869"/>
    <w:rsid w:val="0035490E"/>
    <w:rsid w:val="003549E8"/>
    <w:rsid w:val="0035795A"/>
    <w:rsid w:val="00357F27"/>
    <w:rsid w:val="0036280B"/>
    <w:rsid w:val="00362C84"/>
    <w:rsid w:val="00364168"/>
    <w:rsid w:val="003644E5"/>
    <w:rsid w:val="00364516"/>
    <w:rsid w:val="00365898"/>
    <w:rsid w:val="00365AE1"/>
    <w:rsid w:val="00365F62"/>
    <w:rsid w:val="003662E9"/>
    <w:rsid w:val="00367A31"/>
    <w:rsid w:val="003703AA"/>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BA8"/>
    <w:rsid w:val="0038769C"/>
    <w:rsid w:val="00390109"/>
    <w:rsid w:val="00393D07"/>
    <w:rsid w:val="00394CA8"/>
    <w:rsid w:val="003953A4"/>
    <w:rsid w:val="003967D7"/>
    <w:rsid w:val="003972B0"/>
    <w:rsid w:val="003979F5"/>
    <w:rsid w:val="00397AAC"/>
    <w:rsid w:val="003A1254"/>
    <w:rsid w:val="003A13E1"/>
    <w:rsid w:val="003A14EC"/>
    <w:rsid w:val="003A1E6C"/>
    <w:rsid w:val="003A2A2E"/>
    <w:rsid w:val="003A34B2"/>
    <w:rsid w:val="003A36F1"/>
    <w:rsid w:val="003A3CDA"/>
    <w:rsid w:val="003A3F4F"/>
    <w:rsid w:val="003A49AA"/>
    <w:rsid w:val="003A61CC"/>
    <w:rsid w:val="003A6525"/>
    <w:rsid w:val="003A7E77"/>
    <w:rsid w:val="003B1576"/>
    <w:rsid w:val="003B1653"/>
    <w:rsid w:val="003B18F1"/>
    <w:rsid w:val="003B2A70"/>
    <w:rsid w:val="003B34E7"/>
    <w:rsid w:val="003B4D90"/>
    <w:rsid w:val="003B53EE"/>
    <w:rsid w:val="003B55B5"/>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291"/>
    <w:rsid w:val="003D270C"/>
    <w:rsid w:val="003D340D"/>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54F3"/>
    <w:rsid w:val="003E5748"/>
    <w:rsid w:val="003E5C44"/>
    <w:rsid w:val="003E72B1"/>
    <w:rsid w:val="003F1093"/>
    <w:rsid w:val="003F16FE"/>
    <w:rsid w:val="003F1F43"/>
    <w:rsid w:val="003F2D83"/>
    <w:rsid w:val="003F3903"/>
    <w:rsid w:val="003F3FFE"/>
    <w:rsid w:val="003F412B"/>
    <w:rsid w:val="003F4585"/>
    <w:rsid w:val="003F5005"/>
    <w:rsid w:val="003F73DF"/>
    <w:rsid w:val="003F7DC5"/>
    <w:rsid w:val="00400752"/>
    <w:rsid w:val="0040084C"/>
    <w:rsid w:val="0040097C"/>
    <w:rsid w:val="0040139F"/>
    <w:rsid w:val="00401567"/>
    <w:rsid w:val="00401DDE"/>
    <w:rsid w:val="0040252B"/>
    <w:rsid w:val="004026D0"/>
    <w:rsid w:val="00404DCD"/>
    <w:rsid w:val="004051DC"/>
    <w:rsid w:val="00406B63"/>
    <w:rsid w:val="00407157"/>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561"/>
    <w:rsid w:val="00425840"/>
    <w:rsid w:val="00431079"/>
    <w:rsid w:val="004311E3"/>
    <w:rsid w:val="004320E6"/>
    <w:rsid w:val="00432959"/>
    <w:rsid w:val="004337FD"/>
    <w:rsid w:val="00434C03"/>
    <w:rsid w:val="004356E9"/>
    <w:rsid w:val="00435972"/>
    <w:rsid w:val="00436920"/>
    <w:rsid w:val="0043723C"/>
    <w:rsid w:val="00437944"/>
    <w:rsid w:val="0044158E"/>
    <w:rsid w:val="00441FD6"/>
    <w:rsid w:val="004422D9"/>
    <w:rsid w:val="0044380E"/>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DA8"/>
    <w:rsid w:val="00455EE3"/>
    <w:rsid w:val="00456B9F"/>
    <w:rsid w:val="00456EC5"/>
    <w:rsid w:val="0045774A"/>
    <w:rsid w:val="00457A78"/>
    <w:rsid w:val="00457F82"/>
    <w:rsid w:val="00461D37"/>
    <w:rsid w:val="00461FC4"/>
    <w:rsid w:val="00462CA5"/>
    <w:rsid w:val="00462D72"/>
    <w:rsid w:val="00463EA4"/>
    <w:rsid w:val="00465485"/>
    <w:rsid w:val="004701CD"/>
    <w:rsid w:val="00471AEA"/>
    <w:rsid w:val="00472424"/>
    <w:rsid w:val="00472E56"/>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8ED"/>
    <w:rsid w:val="00493F28"/>
    <w:rsid w:val="00496FF1"/>
    <w:rsid w:val="00497449"/>
    <w:rsid w:val="004A03AC"/>
    <w:rsid w:val="004A17E5"/>
    <w:rsid w:val="004A1D92"/>
    <w:rsid w:val="004A1EDB"/>
    <w:rsid w:val="004A217F"/>
    <w:rsid w:val="004A2E21"/>
    <w:rsid w:val="004A3108"/>
    <w:rsid w:val="004A3A60"/>
    <w:rsid w:val="004A4353"/>
    <w:rsid w:val="004A46F9"/>
    <w:rsid w:val="004A4877"/>
    <w:rsid w:val="004A4A13"/>
    <w:rsid w:val="004A4D32"/>
    <w:rsid w:val="004A527D"/>
    <w:rsid w:val="004A540F"/>
    <w:rsid w:val="004A546E"/>
    <w:rsid w:val="004A594E"/>
    <w:rsid w:val="004A6850"/>
    <w:rsid w:val="004A696F"/>
    <w:rsid w:val="004A7AED"/>
    <w:rsid w:val="004A7F9E"/>
    <w:rsid w:val="004B010B"/>
    <w:rsid w:val="004B025C"/>
    <w:rsid w:val="004B047E"/>
    <w:rsid w:val="004B0B07"/>
    <w:rsid w:val="004B22F3"/>
    <w:rsid w:val="004B2B99"/>
    <w:rsid w:val="004B3A3B"/>
    <w:rsid w:val="004B3C11"/>
    <w:rsid w:val="004B4889"/>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0C09"/>
    <w:rsid w:val="004D12B4"/>
    <w:rsid w:val="004D3571"/>
    <w:rsid w:val="004D45AD"/>
    <w:rsid w:val="004D4E3E"/>
    <w:rsid w:val="004D6137"/>
    <w:rsid w:val="004D67FD"/>
    <w:rsid w:val="004D788B"/>
    <w:rsid w:val="004D7AA9"/>
    <w:rsid w:val="004E058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392"/>
    <w:rsid w:val="00544A91"/>
    <w:rsid w:val="005467FF"/>
    <w:rsid w:val="00546A62"/>
    <w:rsid w:val="00546D41"/>
    <w:rsid w:val="00546DFC"/>
    <w:rsid w:val="00547D9D"/>
    <w:rsid w:val="00550631"/>
    <w:rsid w:val="00550652"/>
    <w:rsid w:val="005515D9"/>
    <w:rsid w:val="00551C77"/>
    <w:rsid w:val="005520EB"/>
    <w:rsid w:val="00552678"/>
    <w:rsid w:val="00552694"/>
    <w:rsid w:val="00552FB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2987"/>
    <w:rsid w:val="00583023"/>
    <w:rsid w:val="00583128"/>
    <w:rsid w:val="00584A9E"/>
    <w:rsid w:val="00585E5E"/>
    <w:rsid w:val="00586C6A"/>
    <w:rsid w:val="00587F5B"/>
    <w:rsid w:val="00592781"/>
    <w:rsid w:val="00593A87"/>
    <w:rsid w:val="00594587"/>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979"/>
    <w:rsid w:val="005C5F7E"/>
    <w:rsid w:val="005C62C2"/>
    <w:rsid w:val="005C6CB8"/>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A13"/>
    <w:rsid w:val="005E18E5"/>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35BF"/>
    <w:rsid w:val="005F4E42"/>
    <w:rsid w:val="005F5818"/>
    <w:rsid w:val="005F5EB0"/>
    <w:rsid w:val="005F5F9A"/>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1152"/>
    <w:rsid w:val="006111A0"/>
    <w:rsid w:val="00611360"/>
    <w:rsid w:val="00612523"/>
    <w:rsid w:val="00612942"/>
    <w:rsid w:val="00613248"/>
    <w:rsid w:val="00613613"/>
    <w:rsid w:val="00614597"/>
    <w:rsid w:val="00614B73"/>
    <w:rsid w:val="006173A6"/>
    <w:rsid w:val="00617E83"/>
    <w:rsid w:val="00620615"/>
    <w:rsid w:val="00621961"/>
    <w:rsid w:val="0062258F"/>
    <w:rsid w:val="00623966"/>
    <w:rsid w:val="00623BE2"/>
    <w:rsid w:val="006242C4"/>
    <w:rsid w:val="00624823"/>
    <w:rsid w:val="00624F9B"/>
    <w:rsid w:val="0062578D"/>
    <w:rsid w:val="00625979"/>
    <w:rsid w:val="00630378"/>
    <w:rsid w:val="0063055D"/>
    <w:rsid w:val="00630968"/>
    <w:rsid w:val="00630D7C"/>
    <w:rsid w:val="00631444"/>
    <w:rsid w:val="006319D4"/>
    <w:rsid w:val="00631E93"/>
    <w:rsid w:val="00633398"/>
    <w:rsid w:val="00633A3B"/>
    <w:rsid w:val="00634951"/>
    <w:rsid w:val="00634FB0"/>
    <w:rsid w:val="00635EDE"/>
    <w:rsid w:val="00635F2F"/>
    <w:rsid w:val="006362AA"/>
    <w:rsid w:val="0063710A"/>
    <w:rsid w:val="006373C8"/>
    <w:rsid w:val="00637F57"/>
    <w:rsid w:val="006420A9"/>
    <w:rsid w:val="00642CEB"/>
    <w:rsid w:val="0064340D"/>
    <w:rsid w:val="00643BC0"/>
    <w:rsid w:val="00643E0F"/>
    <w:rsid w:val="006474E9"/>
    <w:rsid w:val="00651B89"/>
    <w:rsid w:val="00652BFE"/>
    <w:rsid w:val="00653DD8"/>
    <w:rsid w:val="0065424E"/>
    <w:rsid w:val="00654831"/>
    <w:rsid w:val="00655097"/>
    <w:rsid w:val="00655ADF"/>
    <w:rsid w:val="00656723"/>
    <w:rsid w:val="00656E17"/>
    <w:rsid w:val="00657BCC"/>
    <w:rsid w:val="00660690"/>
    <w:rsid w:val="00663843"/>
    <w:rsid w:val="00663997"/>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61F"/>
    <w:rsid w:val="006737B1"/>
    <w:rsid w:val="00673898"/>
    <w:rsid w:val="00674830"/>
    <w:rsid w:val="00674922"/>
    <w:rsid w:val="00675367"/>
    <w:rsid w:val="006755B2"/>
    <w:rsid w:val="0067648F"/>
    <w:rsid w:val="00677224"/>
    <w:rsid w:val="006778F1"/>
    <w:rsid w:val="00677A96"/>
    <w:rsid w:val="00677DA0"/>
    <w:rsid w:val="006809D8"/>
    <w:rsid w:val="0068146F"/>
    <w:rsid w:val="006817E7"/>
    <w:rsid w:val="00681EF9"/>
    <w:rsid w:val="00684A7C"/>
    <w:rsid w:val="00685441"/>
    <w:rsid w:val="00685ADF"/>
    <w:rsid w:val="00685CF2"/>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C20"/>
    <w:rsid w:val="006A229B"/>
    <w:rsid w:val="006A3036"/>
    <w:rsid w:val="006A3C94"/>
    <w:rsid w:val="006A4703"/>
    <w:rsid w:val="006A49D9"/>
    <w:rsid w:val="006A57AC"/>
    <w:rsid w:val="006A5D4B"/>
    <w:rsid w:val="006A607D"/>
    <w:rsid w:val="006A647F"/>
    <w:rsid w:val="006B1ABB"/>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2F38"/>
    <w:rsid w:val="006D376E"/>
    <w:rsid w:val="006D48D4"/>
    <w:rsid w:val="006D4952"/>
    <w:rsid w:val="006E164B"/>
    <w:rsid w:val="006E1FE2"/>
    <w:rsid w:val="006E229E"/>
    <w:rsid w:val="006E253C"/>
    <w:rsid w:val="006E2883"/>
    <w:rsid w:val="006E31C3"/>
    <w:rsid w:val="006E49DD"/>
    <w:rsid w:val="006E5110"/>
    <w:rsid w:val="006E5735"/>
    <w:rsid w:val="006E628F"/>
    <w:rsid w:val="006E6414"/>
    <w:rsid w:val="006E7D84"/>
    <w:rsid w:val="006F0AE4"/>
    <w:rsid w:val="006F2291"/>
    <w:rsid w:val="006F2DBE"/>
    <w:rsid w:val="006F3F43"/>
    <w:rsid w:val="006F4893"/>
    <w:rsid w:val="006F4949"/>
    <w:rsid w:val="006F604B"/>
    <w:rsid w:val="006F6080"/>
    <w:rsid w:val="006F7D3F"/>
    <w:rsid w:val="0070063C"/>
    <w:rsid w:val="00702241"/>
    <w:rsid w:val="00702955"/>
    <w:rsid w:val="00703059"/>
    <w:rsid w:val="007039A1"/>
    <w:rsid w:val="00705186"/>
    <w:rsid w:val="0070658E"/>
    <w:rsid w:val="00706F88"/>
    <w:rsid w:val="00710004"/>
    <w:rsid w:val="00713E0B"/>
    <w:rsid w:val="0071426F"/>
    <w:rsid w:val="00715680"/>
    <w:rsid w:val="007170D0"/>
    <w:rsid w:val="0072186B"/>
    <w:rsid w:val="0072191F"/>
    <w:rsid w:val="00722963"/>
    <w:rsid w:val="00725280"/>
    <w:rsid w:val="00725680"/>
    <w:rsid w:val="007265FE"/>
    <w:rsid w:val="007270F8"/>
    <w:rsid w:val="007309AB"/>
    <w:rsid w:val="00730C9D"/>
    <w:rsid w:val="007313CF"/>
    <w:rsid w:val="00731E1A"/>
    <w:rsid w:val="00731E38"/>
    <w:rsid w:val="0073208F"/>
    <w:rsid w:val="00732FB8"/>
    <w:rsid w:val="0073320B"/>
    <w:rsid w:val="007349B2"/>
    <w:rsid w:val="00734A57"/>
    <w:rsid w:val="007361AD"/>
    <w:rsid w:val="007366CB"/>
    <w:rsid w:val="007367D0"/>
    <w:rsid w:val="00736B19"/>
    <w:rsid w:val="00740DE5"/>
    <w:rsid w:val="00741AF9"/>
    <w:rsid w:val="00743551"/>
    <w:rsid w:val="00743CCE"/>
    <w:rsid w:val="00743FFD"/>
    <w:rsid w:val="0074484B"/>
    <w:rsid w:val="00746ABE"/>
    <w:rsid w:val="00750145"/>
    <w:rsid w:val="00751008"/>
    <w:rsid w:val="00751ECC"/>
    <w:rsid w:val="00751EF8"/>
    <w:rsid w:val="00752BAE"/>
    <w:rsid w:val="0075481B"/>
    <w:rsid w:val="00755E1E"/>
    <w:rsid w:val="00755E62"/>
    <w:rsid w:val="00756355"/>
    <w:rsid w:val="007570DF"/>
    <w:rsid w:val="00757825"/>
    <w:rsid w:val="007578DC"/>
    <w:rsid w:val="00757CC6"/>
    <w:rsid w:val="0076058E"/>
    <w:rsid w:val="007606B6"/>
    <w:rsid w:val="00760C88"/>
    <w:rsid w:val="00760F45"/>
    <w:rsid w:val="007613F5"/>
    <w:rsid w:val="00762AE2"/>
    <w:rsid w:val="00762D25"/>
    <w:rsid w:val="00763F8B"/>
    <w:rsid w:val="007643FC"/>
    <w:rsid w:val="00764DB8"/>
    <w:rsid w:val="00764F70"/>
    <w:rsid w:val="00766156"/>
    <w:rsid w:val="00766F09"/>
    <w:rsid w:val="00767BC5"/>
    <w:rsid w:val="00767DD3"/>
    <w:rsid w:val="00770A53"/>
    <w:rsid w:val="00770AA6"/>
    <w:rsid w:val="007714CD"/>
    <w:rsid w:val="00772000"/>
    <w:rsid w:val="0077293F"/>
    <w:rsid w:val="007734B6"/>
    <w:rsid w:val="00773732"/>
    <w:rsid w:val="00773790"/>
    <w:rsid w:val="00774219"/>
    <w:rsid w:val="00775FCB"/>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62E9"/>
    <w:rsid w:val="007D6355"/>
    <w:rsid w:val="007D6528"/>
    <w:rsid w:val="007D6E4A"/>
    <w:rsid w:val="007E0275"/>
    <w:rsid w:val="007E0EAC"/>
    <w:rsid w:val="007E20FB"/>
    <w:rsid w:val="007E210B"/>
    <w:rsid w:val="007E2482"/>
    <w:rsid w:val="007E33F8"/>
    <w:rsid w:val="007E3C2E"/>
    <w:rsid w:val="007E43C9"/>
    <w:rsid w:val="007E49DD"/>
    <w:rsid w:val="007E4A67"/>
    <w:rsid w:val="007E5650"/>
    <w:rsid w:val="007E57A8"/>
    <w:rsid w:val="007E5E9F"/>
    <w:rsid w:val="007E62E0"/>
    <w:rsid w:val="007E6C80"/>
    <w:rsid w:val="007E756E"/>
    <w:rsid w:val="007E7BDC"/>
    <w:rsid w:val="007F03B2"/>
    <w:rsid w:val="007F1334"/>
    <w:rsid w:val="007F2A8A"/>
    <w:rsid w:val="007F2D63"/>
    <w:rsid w:val="007F2F51"/>
    <w:rsid w:val="007F3E17"/>
    <w:rsid w:val="007F4433"/>
    <w:rsid w:val="007F4D2D"/>
    <w:rsid w:val="007F535F"/>
    <w:rsid w:val="007F62D3"/>
    <w:rsid w:val="00800DD4"/>
    <w:rsid w:val="0080235C"/>
    <w:rsid w:val="00802398"/>
    <w:rsid w:val="008033F3"/>
    <w:rsid w:val="008036C5"/>
    <w:rsid w:val="0080374D"/>
    <w:rsid w:val="00804D2B"/>
    <w:rsid w:val="00804E1D"/>
    <w:rsid w:val="00805C73"/>
    <w:rsid w:val="00805FFD"/>
    <w:rsid w:val="00806DA1"/>
    <w:rsid w:val="00806E49"/>
    <w:rsid w:val="00806F78"/>
    <w:rsid w:val="00807021"/>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5E90"/>
    <w:rsid w:val="00856531"/>
    <w:rsid w:val="008579F1"/>
    <w:rsid w:val="008604D7"/>
    <w:rsid w:val="0086322B"/>
    <w:rsid w:val="008636F8"/>
    <w:rsid w:val="0086489E"/>
    <w:rsid w:val="0086540F"/>
    <w:rsid w:val="00865C0E"/>
    <w:rsid w:val="0086668A"/>
    <w:rsid w:val="008667CB"/>
    <w:rsid w:val="008673DF"/>
    <w:rsid w:val="00867FE3"/>
    <w:rsid w:val="00870E4A"/>
    <w:rsid w:val="00872981"/>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23B7"/>
    <w:rsid w:val="00882451"/>
    <w:rsid w:val="0088362F"/>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7513"/>
    <w:rsid w:val="008A7905"/>
    <w:rsid w:val="008A7CC3"/>
    <w:rsid w:val="008B1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5232"/>
    <w:rsid w:val="008C5341"/>
    <w:rsid w:val="008C5A1E"/>
    <w:rsid w:val="008C7699"/>
    <w:rsid w:val="008D0436"/>
    <w:rsid w:val="008D05B1"/>
    <w:rsid w:val="008D0884"/>
    <w:rsid w:val="008D09B6"/>
    <w:rsid w:val="008D0F6F"/>
    <w:rsid w:val="008D1932"/>
    <w:rsid w:val="008D32FA"/>
    <w:rsid w:val="008D45FA"/>
    <w:rsid w:val="008D485C"/>
    <w:rsid w:val="008D4A37"/>
    <w:rsid w:val="008D4CDA"/>
    <w:rsid w:val="008D5D2A"/>
    <w:rsid w:val="008D5E39"/>
    <w:rsid w:val="008D665F"/>
    <w:rsid w:val="008D6E27"/>
    <w:rsid w:val="008E1B88"/>
    <w:rsid w:val="008E2FDD"/>
    <w:rsid w:val="008E3B4D"/>
    <w:rsid w:val="008E400C"/>
    <w:rsid w:val="008E52F2"/>
    <w:rsid w:val="008E6CF0"/>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3E0C"/>
    <w:rsid w:val="00905D47"/>
    <w:rsid w:val="009066C4"/>
    <w:rsid w:val="00907BD2"/>
    <w:rsid w:val="00907F80"/>
    <w:rsid w:val="0091195F"/>
    <w:rsid w:val="0091341D"/>
    <w:rsid w:val="00913DD8"/>
    <w:rsid w:val="00915A94"/>
    <w:rsid w:val="009167AC"/>
    <w:rsid w:val="00916C8B"/>
    <w:rsid w:val="00917462"/>
    <w:rsid w:val="00920959"/>
    <w:rsid w:val="00920E25"/>
    <w:rsid w:val="00920F5E"/>
    <w:rsid w:val="009222A0"/>
    <w:rsid w:val="0092237E"/>
    <w:rsid w:val="00923E81"/>
    <w:rsid w:val="00924A49"/>
    <w:rsid w:val="009255EB"/>
    <w:rsid w:val="00925860"/>
    <w:rsid w:val="00925C1E"/>
    <w:rsid w:val="009268B9"/>
    <w:rsid w:val="00927D34"/>
    <w:rsid w:val="00927F0A"/>
    <w:rsid w:val="0093012E"/>
    <w:rsid w:val="00930AC7"/>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6BF3"/>
    <w:rsid w:val="00946E85"/>
    <w:rsid w:val="00947D28"/>
    <w:rsid w:val="0095122D"/>
    <w:rsid w:val="009537F8"/>
    <w:rsid w:val="00953838"/>
    <w:rsid w:val="00953AA2"/>
    <w:rsid w:val="00953B1B"/>
    <w:rsid w:val="00954242"/>
    <w:rsid w:val="00954BC7"/>
    <w:rsid w:val="00955094"/>
    <w:rsid w:val="00957505"/>
    <w:rsid w:val="0095783A"/>
    <w:rsid w:val="00957CE3"/>
    <w:rsid w:val="0096017E"/>
    <w:rsid w:val="00960181"/>
    <w:rsid w:val="00960184"/>
    <w:rsid w:val="009603E8"/>
    <w:rsid w:val="0096083B"/>
    <w:rsid w:val="00962B95"/>
    <w:rsid w:val="009632A5"/>
    <w:rsid w:val="00964B31"/>
    <w:rsid w:val="00964DC5"/>
    <w:rsid w:val="00965905"/>
    <w:rsid w:val="00965C6B"/>
    <w:rsid w:val="00965C88"/>
    <w:rsid w:val="00965F6E"/>
    <w:rsid w:val="009663F4"/>
    <w:rsid w:val="00966687"/>
    <w:rsid w:val="009704BC"/>
    <w:rsid w:val="00970841"/>
    <w:rsid w:val="009709F9"/>
    <w:rsid w:val="00970D9C"/>
    <w:rsid w:val="0097200F"/>
    <w:rsid w:val="0097245D"/>
    <w:rsid w:val="00972D52"/>
    <w:rsid w:val="0097385B"/>
    <w:rsid w:val="009739DB"/>
    <w:rsid w:val="00973E20"/>
    <w:rsid w:val="00974428"/>
    <w:rsid w:val="00975D77"/>
    <w:rsid w:val="00977564"/>
    <w:rsid w:val="00980C17"/>
    <w:rsid w:val="0098149C"/>
    <w:rsid w:val="00981AE4"/>
    <w:rsid w:val="00981CE8"/>
    <w:rsid w:val="00983537"/>
    <w:rsid w:val="0098354D"/>
    <w:rsid w:val="00983E42"/>
    <w:rsid w:val="00984BA8"/>
    <w:rsid w:val="009902F1"/>
    <w:rsid w:val="00990384"/>
    <w:rsid w:val="0099064A"/>
    <w:rsid w:val="00991A65"/>
    <w:rsid w:val="00992319"/>
    <w:rsid w:val="0099263F"/>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A64"/>
    <w:rsid w:val="009A3CC0"/>
    <w:rsid w:val="009A505D"/>
    <w:rsid w:val="009A5707"/>
    <w:rsid w:val="009A589E"/>
    <w:rsid w:val="009A6162"/>
    <w:rsid w:val="009A6E58"/>
    <w:rsid w:val="009A734F"/>
    <w:rsid w:val="009B150E"/>
    <w:rsid w:val="009B20FD"/>
    <w:rsid w:val="009B231B"/>
    <w:rsid w:val="009B28C8"/>
    <w:rsid w:val="009B396E"/>
    <w:rsid w:val="009B458C"/>
    <w:rsid w:val="009B5786"/>
    <w:rsid w:val="009B5942"/>
    <w:rsid w:val="009B5DDB"/>
    <w:rsid w:val="009B60E3"/>
    <w:rsid w:val="009B6D30"/>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28C9"/>
    <w:rsid w:val="009D3E4F"/>
    <w:rsid w:val="009D496E"/>
    <w:rsid w:val="009D4B5C"/>
    <w:rsid w:val="009D4E61"/>
    <w:rsid w:val="009D61D1"/>
    <w:rsid w:val="009D7277"/>
    <w:rsid w:val="009D774A"/>
    <w:rsid w:val="009E0547"/>
    <w:rsid w:val="009E0D78"/>
    <w:rsid w:val="009E10FA"/>
    <w:rsid w:val="009E1622"/>
    <w:rsid w:val="009E1B22"/>
    <w:rsid w:val="009E1E04"/>
    <w:rsid w:val="009E1EFF"/>
    <w:rsid w:val="009E2252"/>
    <w:rsid w:val="009E25B1"/>
    <w:rsid w:val="009E3A52"/>
    <w:rsid w:val="009E425A"/>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2F12"/>
    <w:rsid w:val="00A0483B"/>
    <w:rsid w:val="00A060F2"/>
    <w:rsid w:val="00A061EA"/>
    <w:rsid w:val="00A0749D"/>
    <w:rsid w:val="00A07F3E"/>
    <w:rsid w:val="00A10C7D"/>
    <w:rsid w:val="00A1218F"/>
    <w:rsid w:val="00A12C40"/>
    <w:rsid w:val="00A133EA"/>
    <w:rsid w:val="00A1394C"/>
    <w:rsid w:val="00A142EB"/>
    <w:rsid w:val="00A1438C"/>
    <w:rsid w:val="00A144D7"/>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C8C"/>
    <w:rsid w:val="00A757F4"/>
    <w:rsid w:val="00A76788"/>
    <w:rsid w:val="00A76876"/>
    <w:rsid w:val="00A76F29"/>
    <w:rsid w:val="00A776F7"/>
    <w:rsid w:val="00A80079"/>
    <w:rsid w:val="00A80360"/>
    <w:rsid w:val="00A8043B"/>
    <w:rsid w:val="00A81328"/>
    <w:rsid w:val="00A813F2"/>
    <w:rsid w:val="00A81944"/>
    <w:rsid w:val="00A822DD"/>
    <w:rsid w:val="00A82313"/>
    <w:rsid w:val="00A828D4"/>
    <w:rsid w:val="00A83BE9"/>
    <w:rsid w:val="00A83EE8"/>
    <w:rsid w:val="00A83FEA"/>
    <w:rsid w:val="00A843B7"/>
    <w:rsid w:val="00A845EF"/>
    <w:rsid w:val="00A854FB"/>
    <w:rsid w:val="00A85DF0"/>
    <w:rsid w:val="00A85EE9"/>
    <w:rsid w:val="00A8602B"/>
    <w:rsid w:val="00A87643"/>
    <w:rsid w:val="00A87DED"/>
    <w:rsid w:val="00A90A0F"/>
    <w:rsid w:val="00A90C79"/>
    <w:rsid w:val="00A940FB"/>
    <w:rsid w:val="00A94AA1"/>
    <w:rsid w:val="00A94C04"/>
    <w:rsid w:val="00A9510A"/>
    <w:rsid w:val="00A9589F"/>
    <w:rsid w:val="00A95F9A"/>
    <w:rsid w:val="00AA0C85"/>
    <w:rsid w:val="00AA1556"/>
    <w:rsid w:val="00AA1788"/>
    <w:rsid w:val="00AA2260"/>
    <w:rsid w:val="00AA24A3"/>
    <w:rsid w:val="00AA2694"/>
    <w:rsid w:val="00AA2819"/>
    <w:rsid w:val="00AA3F1E"/>
    <w:rsid w:val="00AA41DE"/>
    <w:rsid w:val="00AA4785"/>
    <w:rsid w:val="00AA76EA"/>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602A"/>
    <w:rsid w:val="00AD6BF9"/>
    <w:rsid w:val="00AD6C6D"/>
    <w:rsid w:val="00AD6ED1"/>
    <w:rsid w:val="00AD73C0"/>
    <w:rsid w:val="00AE03A2"/>
    <w:rsid w:val="00AE17E2"/>
    <w:rsid w:val="00AE1B7E"/>
    <w:rsid w:val="00AE5A11"/>
    <w:rsid w:val="00AE64BE"/>
    <w:rsid w:val="00AF0D8D"/>
    <w:rsid w:val="00AF20C4"/>
    <w:rsid w:val="00AF23B4"/>
    <w:rsid w:val="00AF30BD"/>
    <w:rsid w:val="00AF4952"/>
    <w:rsid w:val="00B008B2"/>
    <w:rsid w:val="00B01263"/>
    <w:rsid w:val="00B01D82"/>
    <w:rsid w:val="00B04767"/>
    <w:rsid w:val="00B056F1"/>
    <w:rsid w:val="00B06437"/>
    <w:rsid w:val="00B07336"/>
    <w:rsid w:val="00B07BC1"/>
    <w:rsid w:val="00B108CE"/>
    <w:rsid w:val="00B11762"/>
    <w:rsid w:val="00B11C26"/>
    <w:rsid w:val="00B11C2E"/>
    <w:rsid w:val="00B12719"/>
    <w:rsid w:val="00B12840"/>
    <w:rsid w:val="00B13583"/>
    <w:rsid w:val="00B13CE8"/>
    <w:rsid w:val="00B13EF8"/>
    <w:rsid w:val="00B1462A"/>
    <w:rsid w:val="00B14DE5"/>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5711"/>
    <w:rsid w:val="00B365C6"/>
    <w:rsid w:val="00B36E88"/>
    <w:rsid w:val="00B37452"/>
    <w:rsid w:val="00B37586"/>
    <w:rsid w:val="00B4160C"/>
    <w:rsid w:val="00B41CE5"/>
    <w:rsid w:val="00B4267F"/>
    <w:rsid w:val="00B43E2A"/>
    <w:rsid w:val="00B4575A"/>
    <w:rsid w:val="00B45D99"/>
    <w:rsid w:val="00B4749F"/>
    <w:rsid w:val="00B476D7"/>
    <w:rsid w:val="00B47901"/>
    <w:rsid w:val="00B51CD2"/>
    <w:rsid w:val="00B52150"/>
    <w:rsid w:val="00B52285"/>
    <w:rsid w:val="00B540FD"/>
    <w:rsid w:val="00B54730"/>
    <w:rsid w:val="00B54CB6"/>
    <w:rsid w:val="00B55458"/>
    <w:rsid w:val="00B56102"/>
    <w:rsid w:val="00B56859"/>
    <w:rsid w:val="00B5708B"/>
    <w:rsid w:val="00B60AEF"/>
    <w:rsid w:val="00B613A0"/>
    <w:rsid w:val="00B61E3B"/>
    <w:rsid w:val="00B6233E"/>
    <w:rsid w:val="00B62F0A"/>
    <w:rsid w:val="00B671A0"/>
    <w:rsid w:val="00B67897"/>
    <w:rsid w:val="00B70225"/>
    <w:rsid w:val="00B71687"/>
    <w:rsid w:val="00B803A0"/>
    <w:rsid w:val="00B819BE"/>
    <w:rsid w:val="00B82759"/>
    <w:rsid w:val="00B82C90"/>
    <w:rsid w:val="00B83755"/>
    <w:rsid w:val="00B842A3"/>
    <w:rsid w:val="00B844B4"/>
    <w:rsid w:val="00B856C1"/>
    <w:rsid w:val="00B868FA"/>
    <w:rsid w:val="00B86C21"/>
    <w:rsid w:val="00B90053"/>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424"/>
    <w:rsid w:val="00BA4598"/>
    <w:rsid w:val="00BA4C7A"/>
    <w:rsid w:val="00BA4CD8"/>
    <w:rsid w:val="00BA71DD"/>
    <w:rsid w:val="00BB005E"/>
    <w:rsid w:val="00BB0419"/>
    <w:rsid w:val="00BB0F24"/>
    <w:rsid w:val="00BB1383"/>
    <w:rsid w:val="00BB23CC"/>
    <w:rsid w:val="00BB3142"/>
    <w:rsid w:val="00BB3C17"/>
    <w:rsid w:val="00BB523B"/>
    <w:rsid w:val="00BB5CDB"/>
    <w:rsid w:val="00BB5E06"/>
    <w:rsid w:val="00BB5FF3"/>
    <w:rsid w:val="00BB601E"/>
    <w:rsid w:val="00BB6F85"/>
    <w:rsid w:val="00BB759B"/>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1B9E"/>
    <w:rsid w:val="00BD3091"/>
    <w:rsid w:val="00BD4A1F"/>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3353"/>
    <w:rsid w:val="00BF4BA1"/>
    <w:rsid w:val="00BF5EF8"/>
    <w:rsid w:val="00BF7667"/>
    <w:rsid w:val="00C010DD"/>
    <w:rsid w:val="00C0119B"/>
    <w:rsid w:val="00C01A7D"/>
    <w:rsid w:val="00C01C21"/>
    <w:rsid w:val="00C036DD"/>
    <w:rsid w:val="00C03AAE"/>
    <w:rsid w:val="00C04461"/>
    <w:rsid w:val="00C04A1D"/>
    <w:rsid w:val="00C04E7D"/>
    <w:rsid w:val="00C053BA"/>
    <w:rsid w:val="00C0598B"/>
    <w:rsid w:val="00C078D1"/>
    <w:rsid w:val="00C07F12"/>
    <w:rsid w:val="00C10F9E"/>
    <w:rsid w:val="00C11360"/>
    <w:rsid w:val="00C11F9C"/>
    <w:rsid w:val="00C1232A"/>
    <w:rsid w:val="00C13D2F"/>
    <w:rsid w:val="00C13D58"/>
    <w:rsid w:val="00C14054"/>
    <w:rsid w:val="00C146AB"/>
    <w:rsid w:val="00C15931"/>
    <w:rsid w:val="00C15D16"/>
    <w:rsid w:val="00C1626E"/>
    <w:rsid w:val="00C17E7D"/>
    <w:rsid w:val="00C20CEB"/>
    <w:rsid w:val="00C227E5"/>
    <w:rsid w:val="00C22AFE"/>
    <w:rsid w:val="00C22CE1"/>
    <w:rsid w:val="00C24783"/>
    <w:rsid w:val="00C24AAA"/>
    <w:rsid w:val="00C24FB0"/>
    <w:rsid w:val="00C252DA"/>
    <w:rsid w:val="00C25517"/>
    <w:rsid w:val="00C25549"/>
    <w:rsid w:val="00C2621C"/>
    <w:rsid w:val="00C2797F"/>
    <w:rsid w:val="00C27A2B"/>
    <w:rsid w:val="00C31E61"/>
    <w:rsid w:val="00C31FD8"/>
    <w:rsid w:val="00C3391F"/>
    <w:rsid w:val="00C339E5"/>
    <w:rsid w:val="00C34792"/>
    <w:rsid w:val="00C34879"/>
    <w:rsid w:val="00C358FB"/>
    <w:rsid w:val="00C35BC2"/>
    <w:rsid w:val="00C35CC8"/>
    <w:rsid w:val="00C35F06"/>
    <w:rsid w:val="00C3656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2C38"/>
    <w:rsid w:val="00C531C2"/>
    <w:rsid w:val="00C53532"/>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166"/>
    <w:rsid w:val="00C86681"/>
    <w:rsid w:val="00C86A67"/>
    <w:rsid w:val="00C87813"/>
    <w:rsid w:val="00C87D66"/>
    <w:rsid w:val="00C9078B"/>
    <w:rsid w:val="00C90AB9"/>
    <w:rsid w:val="00C9235B"/>
    <w:rsid w:val="00C92B4D"/>
    <w:rsid w:val="00C941E9"/>
    <w:rsid w:val="00C95420"/>
    <w:rsid w:val="00C9551C"/>
    <w:rsid w:val="00C9738C"/>
    <w:rsid w:val="00C976A6"/>
    <w:rsid w:val="00CA02C2"/>
    <w:rsid w:val="00CA2B48"/>
    <w:rsid w:val="00CA2F59"/>
    <w:rsid w:val="00CA31A9"/>
    <w:rsid w:val="00CA3B5D"/>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857"/>
    <w:rsid w:val="00CB5A0A"/>
    <w:rsid w:val="00CB607B"/>
    <w:rsid w:val="00CB6147"/>
    <w:rsid w:val="00CB6E5C"/>
    <w:rsid w:val="00CB77D5"/>
    <w:rsid w:val="00CB7EC0"/>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3C70"/>
    <w:rsid w:val="00CD3E8B"/>
    <w:rsid w:val="00CD51E2"/>
    <w:rsid w:val="00CD555F"/>
    <w:rsid w:val="00CD6479"/>
    <w:rsid w:val="00CD7026"/>
    <w:rsid w:val="00CD73B4"/>
    <w:rsid w:val="00CD73D3"/>
    <w:rsid w:val="00CD74E6"/>
    <w:rsid w:val="00CE0131"/>
    <w:rsid w:val="00CE1143"/>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D01697"/>
    <w:rsid w:val="00D021A0"/>
    <w:rsid w:val="00D02244"/>
    <w:rsid w:val="00D027CF"/>
    <w:rsid w:val="00D03A34"/>
    <w:rsid w:val="00D056C2"/>
    <w:rsid w:val="00D06CB8"/>
    <w:rsid w:val="00D1068B"/>
    <w:rsid w:val="00D113D6"/>
    <w:rsid w:val="00D12AE3"/>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1FD3"/>
    <w:rsid w:val="00D7209B"/>
    <w:rsid w:val="00D73B6B"/>
    <w:rsid w:val="00D7457B"/>
    <w:rsid w:val="00D74626"/>
    <w:rsid w:val="00D7594C"/>
    <w:rsid w:val="00D76D1B"/>
    <w:rsid w:val="00D76ECB"/>
    <w:rsid w:val="00D77065"/>
    <w:rsid w:val="00D77ED0"/>
    <w:rsid w:val="00D8038A"/>
    <w:rsid w:val="00D80528"/>
    <w:rsid w:val="00D80AFE"/>
    <w:rsid w:val="00D82072"/>
    <w:rsid w:val="00D821FF"/>
    <w:rsid w:val="00D839AA"/>
    <w:rsid w:val="00D83F78"/>
    <w:rsid w:val="00D84040"/>
    <w:rsid w:val="00D853D3"/>
    <w:rsid w:val="00D8549E"/>
    <w:rsid w:val="00D85A31"/>
    <w:rsid w:val="00D86678"/>
    <w:rsid w:val="00D87111"/>
    <w:rsid w:val="00D871B3"/>
    <w:rsid w:val="00D8739E"/>
    <w:rsid w:val="00D9044E"/>
    <w:rsid w:val="00D906ED"/>
    <w:rsid w:val="00D9097D"/>
    <w:rsid w:val="00D923CC"/>
    <w:rsid w:val="00D93005"/>
    <w:rsid w:val="00D931FF"/>
    <w:rsid w:val="00D954CE"/>
    <w:rsid w:val="00D95C0A"/>
    <w:rsid w:val="00D96931"/>
    <w:rsid w:val="00DA0107"/>
    <w:rsid w:val="00DA1004"/>
    <w:rsid w:val="00DA337C"/>
    <w:rsid w:val="00DA42E1"/>
    <w:rsid w:val="00DA4333"/>
    <w:rsid w:val="00DA5490"/>
    <w:rsid w:val="00DA618F"/>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C61CF"/>
    <w:rsid w:val="00DC6937"/>
    <w:rsid w:val="00DD01DB"/>
    <w:rsid w:val="00DD0736"/>
    <w:rsid w:val="00DD1B98"/>
    <w:rsid w:val="00DD2FE6"/>
    <w:rsid w:val="00DD36EF"/>
    <w:rsid w:val="00DD45C1"/>
    <w:rsid w:val="00DD52E9"/>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4BF"/>
    <w:rsid w:val="00DF30D5"/>
    <w:rsid w:val="00DF3B94"/>
    <w:rsid w:val="00DF4E39"/>
    <w:rsid w:val="00DF5798"/>
    <w:rsid w:val="00DF68FB"/>
    <w:rsid w:val="00DF691F"/>
    <w:rsid w:val="00DF70D6"/>
    <w:rsid w:val="00E001EC"/>
    <w:rsid w:val="00E0058F"/>
    <w:rsid w:val="00E00D80"/>
    <w:rsid w:val="00E0195D"/>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361A4"/>
    <w:rsid w:val="00E40B98"/>
    <w:rsid w:val="00E41B04"/>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CDA"/>
    <w:rsid w:val="00E64318"/>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AD5"/>
    <w:rsid w:val="00E75BEE"/>
    <w:rsid w:val="00E7605B"/>
    <w:rsid w:val="00E76C37"/>
    <w:rsid w:val="00E77B75"/>
    <w:rsid w:val="00E80209"/>
    <w:rsid w:val="00E81808"/>
    <w:rsid w:val="00E81FC0"/>
    <w:rsid w:val="00E843CD"/>
    <w:rsid w:val="00E84BC2"/>
    <w:rsid w:val="00E851CE"/>
    <w:rsid w:val="00E85C87"/>
    <w:rsid w:val="00E87C58"/>
    <w:rsid w:val="00E901DA"/>
    <w:rsid w:val="00E9067E"/>
    <w:rsid w:val="00E90E3A"/>
    <w:rsid w:val="00E912C9"/>
    <w:rsid w:val="00E922F8"/>
    <w:rsid w:val="00E92F8C"/>
    <w:rsid w:val="00E9331C"/>
    <w:rsid w:val="00E95549"/>
    <w:rsid w:val="00E960BB"/>
    <w:rsid w:val="00E96F25"/>
    <w:rsid w:val="00E9786D"/>
    <w:rsid w:val="00EA06F6"/>
    <w:rsid w:val="00EA08D0"/>
    <w:rsid w:val="00EA0C8A"/>
    <w:rsid w:val="00EA0CB9"/>
    <w:rsid w:val="00EA2EF8"/>
    <w:rsid w:val="00EA3A7D"/>
    <w:rsid w:val="00EA4A4B"/>
    <w:rsid w:val="00EA53E5"/>
    <w:rsid w:val="00EA5645"/>
    <w:rsid w:val="00EA611B"/>
    <w:rsid w:val="00EB1205"/>
    <w:rsid w:val="00EB1F88"/>
    <w:rsid w:val="00EB24E1"/>
    <w:rsid w:val="00EB276E"/>
    <w:rsid w:val="00EB28E1"/>
    <w:rsid w:val="00EB2D15"/>
    <w:rsid w:val="00EB318A"/>
    <w:rsid w:val="00EB31A0"/>
    <w:rsid w:val="00EB4685"/>
    <w:rsid w:val="00EB5230"/>
    <w:rsid w:val="00EB5808"/>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E7ABA"/>
    <w:rsid w:val="00EF00F8"/>
    <w:rsid w:val="00EF0103"/>
    <w:rsid w:val="00EF0A70"/>
    <w:rsid w:val="00EF0F22"/>
    <w:rsid w:val="00EF1084"/>
    <w:rsid w:val="00EF2415"/>
    <w:rsid w:val="00EF27D9"/>
    <w:rsid w:val="00EF445D"/>
    <w:rsid w:val="00EF466A"/>
    <w:rsid w:val="00EF4930"/>
    <w:rsid w:val="00EF51FD"/>
    <w:rsid w:val="00EF5241"/>
    <w:rsid w:val="00EF56FA"/>
    <w:rsid w:val="00EF5C43"/>
    <w:rsid w:val="00EF61D0"/>
    <w:rsid w:val="00EF6B3F"/>
    <w:rsid w:val="00EF7276"/>
    <w:rsid w:val="00EF76A1"/>
    <w:rsid w:val="00EF7D44"/>
    <w:rsid w:val="00EF7EF3"/>
    <w:rsid w:val="00F008FE"/>
    <w:rsid w:val="00F014A0"/>
    <w:rsid w:val="00F018C6"/>
    <w:rsid w:val="00F03D2A"/>
    <w:rsid w:val="00F043B6"/>
    <w:rsid w:val="00F0606B"/>
    <w:rsid w:val="00F0624E"/>
    <w:rsid w:val="00F063BD"/>
    <w:rsid w:val="00F06ED2"/>
    <w:rsid w:val="00F0775C"/>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533D"/>
    <w:rsid w:val="00F26172"/>
    <w:rsid w:val="00F268FD"/>
    <w:rsid w:val="00F26B14"/>
    <w:rsid w:val="00F27809"/>
    <w:rsid w:val="00F27C9C"/>
    <w:rsid w:val="00F27EA9"/>
    <w:rsid w:val="00F345E2"/>
    <w:rsid w:val="00F347EA"/>
    <w:rsid w:val="00F35A9A"/>
    <w:rsid w:val="00F35E55"/>
    <w:rsid w:val="00F3644F"/>
    <w:rsid w:val="00F40908"/>
    <w:rsid w:val="00F40A32"/>
    <w:rsid w:val="00F42392"/>
    <w:rsid w:val="00F42910"/>
    <w:rsid w:val="00F42A97"/>
    <w:rsid w:val="00F42F0B"/>
    <w:rsid w:val="00F42FB7"/>
    <w:rsid w:val="00F4309C"/>
    <w:rsid w:val="00F43F66"/>
    <w:rsid w:val="00F4480D"/>
    <w:rsid w:val="00F44B05"/>
    <w:rsid w:val="00F450D1"/>
    <w:rsid w:val="00F4619F"/>
    <w:rsid w:val="00F46934"/>
    <w:rsid w:val="00F46D4E"/>
    <w:rsid w:val="00F50816"/>
    <w:rsid w:val="00F51442"/>
    <w:rsid w:val="00F5182A"/>
    <w:rsid w:val="00F52A23"/>
    <w:rsid w:val="00F5346B"/>
    <w:rsid w:val="00F534F4"/>
    <w:rsid w:val="00F53A45"/>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2E1"/>
    <w:rsid w:val="00F744F0"/>
    <w:rsid w:val="00F746D8"/>
    <w:rsid w:val="00F77026"/>
    <w:rsid w:val="00F771A8"/>
    <w:rsid w:val="00F77889"/>
    <w:rsid w:val="00F80520"/>
    <w:rsid w:val="00F80D20"/>
    <w:rsid w:val="00F80F53"/>
    <w:rsid w:val="00F81B61"/>
    <w:rsid w:val="00F8270C"/>
    <w:rsid w:val="00F83602"/>
    <w:rsid w:val="00F84105"/>
    <w:rsid w:val="00F846A4"/>
    <w:rsid w:val="00F84930"/>
    <w:rsid w:val="00F85AD2"/>
    <w:rsid w:val="00F87534"/>
    <w:rsid w:val="00F90F87"/>
    <w:rsid w:val="00F91699"/>
    <w:rsid w:val="00F91ED5"/>
    <w:rsid w:val="00F92310"/>
    <w:rsid w:val="00F9333B"/>
    <w:rsid w:val="00F9465F"/>
    <w:rsid w:val="00F9473F"/>
    <w:rsid w:val="00F947A0"/>
    <w:rsid w:val="00F95801"/>
    <w:rsid w:val="00F95E08"/>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C1E8B"/>
    <w:rsid w:val="00FC3DC6"/>
    <w:rsid w:val="00FC43DA"/>
    <w:rsid w:val="00FC5295"/>
    <w:rsid w:val="00FC6AA9"/>
    <w:rsid w:val="00FC7C3A"/>
    <w:rsid w:val="00FD04B6"/>
    <w:rsid w:val="00FD0D05"/>
    <w:rsid w:val="00FD0FD3"/>
    <w:rsid w:val="00FD13AD"/>
    <w:rsid w:val="00FD179E"/>
    <w:rsid w:val="00FD2257"/>
    <w:rsid w:val="00FD2A71"/>
    <w:rsid w:val="00FD7212"/>
    <w:rsid w:val="00FD7D33"/>
    <w:rsid w:val="00FD7EEA"/>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3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3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2024-02-13T02:11:00Z</dcterms:created>
  <dcterms:modified xsi:type="dcterms:W3CDTF">2024-02-13T02:11:00Z</dcterms:modified>
</cp:coreProperties>
</file>