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населенных пунктов и земель промышленности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увеличилась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Земли, находящиеся в пределах Новосибирской области, составляют ее земельный фонд.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Площадь земель региона –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17775,6 тыс. га, все земли распределены по категориям. Основную часть занимают земли сельхозназначения – 62,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% и земли лесного фонда –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26,1%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 2024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год 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лощадь земель населенных пунктов, в том числе сельских населенных пунктов,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увеличилась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9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8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тыс. га за счет земель сельхозназначения, теперь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она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составляет 154,3 тыс. га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аибольший рост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отмечается в сельских населенных пунктах Коченевского и Тогучинского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район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(на 4,4 и 4,0 тыс. га). Площадь городских населенных пунктов 128,1 тыс. га, наибольшую площадь занимает областной центр – город Новосибирск, его площадь 50032 га (39,2 % от площад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 городских населенных пунктов).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лощадь земель сельхозназначения (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11096,3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тыс. га) в течение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202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4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года снизилась на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9,9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тыс.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га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4 районах области: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Искитимский, Колыванский, Коченевский, Краснозерский, Кыштовский, Маслянинский, Мошковский, Новосибирский, Ордынский, Северный, Сузунский,  Тогучинский, Усть-Таркский, Черепановский районы.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Э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связано с 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ерев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одом земель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 другие категории – в земли населенных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пунктов, в земли промышленности 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иного специального назначения.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Площадь земель промышленности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иного специального назначения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(129,6 тыс. га) в течение года увеличилась на 0,6 тыс. га за счет  перевода земельных участков из земель сельскохозяйственного назначения, наибольший рост отмечается в Новосибирском (на 0,2 тыс. га) и Черепановском (на 0,1 тыс. га) районах.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Площадь земель лесного фонда за год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не изменилась – 4629,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тыс. га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л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есные площади составляют 59,9% всей площади лесного фонда, болота – 36,5%, остальная часть – это сельхозугодья (кормовые угодья, пашни), земли под дорогами и другие.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Больше всего земель лесного фонда (67,2%) сосредоточено на севере области: в Колыванском, Кыштовском, Северном, Убинском районах.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Треть всех земель в Новосибирской области принадлежит гражданам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–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5469,2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тыс. га, за 2024 год рост на 0,8 тыс. га. Наибольшая доля земель в распоряжении граждан отмечена в Баганском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 Доволенском, Здвинском, Карасукском, Краснозерском, Купинском, Татарском районах области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202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4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год увеличилась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площадь земель в собственности юридических лиц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7,1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тыс. га. Большая часть земель в собственности юридических лиц зафиксирована в городах Обь, Новосибирск, Искитим, Бердск, Барабинском,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Искитимском, Мошковском,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Сузунском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Тогучинском  районах области.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Общая площадь земель, которыми распоряжается государство и муниципальные образования, за прошедший год уменьшилась на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7,9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тыс. га. Наибольшая часть таких земель расположена в Северном, Колыванском, Кыштовском, Убинском районах, городах Татарск, Барабинск и Ку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йбышев.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678" w:leader="none"/>
          <w:tab w:val="left" w:pos="5529" w:leader="none"/>
        </w:tabs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Новосибирски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Росреестр ежегодно готовит доклад о состоянии и использовании земель Новосибирской области, с докладом за 202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год можно </w:t>
      </w:r>
      <w:hyperlink r:id="rId10" w:tooltip="https://rosreestr.gov.ru/open-service/statistika-i-analitika/zemleustroystvo-i-monitoring-zemel/monitoring-zemel/" w:history="1">
        <w:r>
          <w:rPr>
            <w:rStyle w:val="857"/>
            <w:rFonts w:ascii="PT Astra Serif" w:hAnsi="PT Astra Serif" w:eastAsia="PT Astra Serif" w:cs="PT Astra Serif"/>
            <w:sz w:val="28"/>
            <w:szCs w:val="28"/>
            <w:highlight w:val="white"/>
          </w:rPr>
          <w:t xml:space="preserve">ознакомиться</w:t>
        </w:r>
      </w:hyperlink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 региональном блоке официального сайта Росреестра в сети Интернет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instrText xml:space="preserve"> HYPERLINK "https://rosreestr.gov.ru/" </w:instrTex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separate"/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val="ru-RU" w:eastAsia="ru-RU"/>
        </w:rPr>
        <w:t xml:space="preserve">https://rosreestr.gov.ru/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разделе «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instrText xml:space="preserve"> HYPERLINK "https://rosreestr.gov.ru/open-service/" </w:instrTex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separate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Открытая служба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 / «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instrText xml:space="preserve"> HYPERLINK "https://rosreestr.gov.ru/open-service/statistika-i-analitika/" </w:instrTex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separate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Статистика и аналитика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 / «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instrText xml:space="preserve"> HYPERLINK "https://rosreestr.gov.ru/open-service/statistika-i-analitika/zemleustroystvo-i-monitoring-zemel/" </w:instrTex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separate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Землеустройство и мониторинг земель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 / «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Мониторинг земель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48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rosreestr.gov.ru/open-service/statistika-i-analitika/zemleustroystvo-i-monitoring-zemel/monitoring-zeme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303</cp:revision>
  <dcterms:created xsi:type="dcterms:W3CDTF">2009-04-08T02:19:00Z</dcterms:created>
  <dcterms:modified xsi:type="dcterms:W3CDTF">2025-07-09T01:33:46Z</dcterms:modified>
  <cp:version>917504</cp:version>
</cp:coreProperties>
</file>