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360" w:lineRule="auto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Названы условия </w:t>
      </w:r>
      <w:r>
        <w:rPr>
          <w:b/>
          <w:bCs/>
          <w:sz w:val="26"/>
          <w:szCs w:val="26"/>
        </w:rPr>
        <w:t xml:space="preserve">догазификации</w:t>
      </w:r>
      <w:r>
        <w:rPr>
          <w:b/>
          <w:bCs/>
          <w:sz w:val="26"/>
          <w:szCs w:val="26"/>
        </w:rPr>
        <w:t xml:space="preserve"> жилых домов </w:t>
      </w:r>
      <w:r>
        <w:rPr>
          <w:b/>
          <w:bCs/>
          <w:sz w:val="26"/>
          <w:szCs w:val="26"/>
        </w:rPr>
        <w:t xml:space="preserve">в садовых некоммерческих товариществах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2021 году была запущена программа социальной газификации – возможность бесплатно провести газ до границ своих участков в населенных пунктах, расположенных в сельской местности. В 2024 году </w:t>
      </w:r>
      <w:r>
        <w:rPr>
          <w:sz w:val="26"/>
          <w:szCs w:val="26"/>
        </w:rPr>
        <w:t xml:space="preserve">программа распространилась на домовладения, расположенные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садовых некоммерческих товариществах (</w:t>
      </w:r>
      <w:r>
        <w:rPr>
          <w:sz w:val="26"/>
          <w:szCs w:val="26"/>
        </w:rPr>
        <w:t xml:space="preserve">СНТ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тобы стать участником программы по социальной газификации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владельц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домовладений</w:t>
      </w:r>
      <w:r>
        <w:rPr>
          <w:sz w:val="26"/>
          <w:szCs w:val="26"/>
        </w:rPr>
        <w:t xml:space="preserve"> в СНТ должны </w:t>
      </w:r>
      <w:r>
        <w:rPr>
          <w:sz w:val="26"/>
          <w:szCs w:val="26"/>
        </w:rPr>
        <w:t xml:space="preserve">выполнить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несколько </w:t>
      </w:r>
      <w:r>
        <w:rPr>
          <w:sz w:val="26"/>
          <w:szCs w:val="26"/>
        </w:rPr>
        <w:t xml:space="preserve">услови</w:t>
      </w:r>
      <w:r>
        <w:rPr>
          <w:sz w:val="26"/>
          <w:szCs w:val="26"/>
        </w:rPr>
        <w:t xml:space="preserve">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СНТ расположено в границах </w:t>
      </w:r>
      <w:r>
        <w:rPr>
          <w:b/>
          <w:bCs/>
          <w:sz w:val="26"/>
          <w:szCs w:val="26"/>
        </w:rPr>
        <w:t xml:space="preserve">газифицированного </w:t>
      </w:r>
      <w:r>
        <w:rPr>
          <w:b/>
          <w:bCs/>
          <w:sz w:val="26"/>
          <w:szCs w:val="26"/>
        </w:rPr>
        <w:t xml:space="preserve">населенного пункта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Главным условием подключения домовладения к газу является расположение СНТ в границах населенного пункта, в котором проложены газораспределительные сети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или программой газификации в текущем календарном году предусмотрено строительство газораспределительных сетей до границ населенного пункта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Новосибирской области </w:t>
      </w:r>
      <w:r>
        <w:rPr>
          <w:sz w:val="26"/>
          <w:szCs w:val="26"/>
        </w:rPr>
        <w:t xml:space="preserve">до 2030 года </w:t>
      </w:r>
      <w:r>
        <w:rPr>
          <w:sz w:val="26"/>
          <w:szCs w:val="26"/>
        </w:rPr>
        <w:t xml:space="preserve">предусм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тр</w:t>
      </w:r>
      <w:r>
        <w:rPr>
          <w:sz w:val="26"/>
          <w:szCs w:val="26"/>
        </w:rPr>
        <w:t xml:space="preserve">ено</w:t>
      </w:r>
      <w:r>
        <w:rPr>
          <w:sz w:val="26"/>
          <w:szCs w:val="26"/>
        </w:rPr>
        <w:t xml:space="preserve"> создание технической возможности подключения для 8 054 домовладений в 236 СНТ</w:t>
      </w:r>
      <w:r>
        <w:rPr>
          <w:sz w:val="26"/>
          <w:szCs w:val="26"/>
        </w:rPr>
        <w:t xml:space="preserve">, из них в 2025 году – 663 домовладений на территории 22 СНТ.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Актуализированный план-график </w:t>
      </w:r>
      <w:r>
        <w:rPr>
          <w:sz w:val="26"/>
          <w:szCs w:val="26"/>
        </w:rPr>
        <w:t xml:space="preserve">догазификации</w:t>
      </w:r>
      <w:r>
        <w:rPr>
          <w:sz w:val="26"/>
          <w:szCs w:val="26"/>
        </w:rPr>
        <w:t xml:space="preserve"> СНТ размещен на региональной вкладке официального </w:t>
      </w:r>
      <w:hyperlink r:id="rId10" w:tooltip="https://rosreestr.gov.ru/" w:history="1">
        <w:r>
          <w:rPr>
            <w:rStyle w:val="830"/>
            <w:sz w:val="26"/>
            <w:szCs w:val="26"/>
          </w:rPr>
          <w:t xml:space="preserve">сайта</w:t>
        </w:r>
      </w:hyperlink>
      <w:r>
        <w:rPr>
          <w:sz w:val="26"/>
          <w:szCs w:val="26"/>
        </w:rPr>
        <w:t xml:space="preserve"> Росреестра и на </w:t>
      </w:r>
      <w:hyperlink r:id="rId11" w:tooltip="https://mjkh.nso.ru" w:history="1">
        <w:r>
          <w:rPr>
            <w:rStyle w:val="830"/>
            <w:sz w:val="26"/>
            <w:szCs w:val="26"/>
          </w:rPr>
          <w:t xml:space="preserve">сайте</w:t>
        </w:r>
      </w:hyperlink>
      <w:r>
        <w:rPr>
          <w:sz w:val="26"/>
          <w:szCs w:val="26"/>
        </w:rPr>
        <w:t xml:space="preserve"> министерства ЖКХ и энергетики Новосибирской области.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Проведено общее собрание членов СНТ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Решение о включении в программу принимается на общем собрании членов товарищества. Для этого</w:t>
      </w:r>
      <w:r>
        <w:rPr>
          <w:sz w:val="26"/>
          <w:szCs w:val="26"/>
        </w:rPr>
        <w:t xml:space="preserve"> необходимо провести общее собрание, по результатам которого будет подготовлен протокол, содержащий решение о проведении </w:t>
      </w:r>
      <w:r>
        <w:rPr>
          <w:sz w:val="26"/>
          <w:szCs w:val="26"/>
        </w:rPr>
        <w:t xml:space="preserve">догазификации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ешение </w:t>
      </w:r>
      <w:r>
        <w:rPr>
          <w:sz w:val="26"/>
          <w:szCs w:val="26"/>
        </w:rPr>
        <w:t xml:space="preserve">будет считаться</w:t>
      </w:r>
      <w:r>
        <w:rPr>
          <w:sz w:val="26"/>
          <w:szCs w:val="26"/>
        </w:rPr>
        <w:t xml:space="preserve"> принятым, если за него проголосовало большинство участников собрания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в собрании участвовало не менее </w:t>
      </w:r>
      <w:r>
        <w:rPr>
          <w:sz w:val="26"/>
          <w:szCs w:val="26"/>
        </w:rPr>
        <w:t xml:space="preserve">половины</w:t>
      </w:r>
      <w:r>
        <w:rPr>
          <w:sz w:val="26"/>
          <w:szCs w:val="26"/>
        </w:rPr>
        <w:t xml:space="preserve"> от общего числа </w:t>
      </w:r>
      <w:r>
        <w:rPr>
          <w:sz w:val="26"/>
          <w:szCs w:val="26"/>
        </w:rPr>
        <w:t xml:space="preserve">членов СНТ.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Подать заявку на подключение и заключить договор на подключение с газораспределительной организацией </w:t>
      </w:r>
      <w:r>
        <w:rPr>
          <w:sz w:val="26"/>
          <w:szCs w:val="26"/>
        </w:rPr>
        <w:t xml:space="preserve">могут собственники самостоятельно или представитель СНТ с приложением протокола общего собрания.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Права на жилой дом </w:t>
      </w:r>
      <w:r>
        <w:rPr>
          <w:b/>
          <w:bCs/>
          <w:sz w:val="26"/>
          <w:szCs w:val="26"/>
        </w:rPr>
        <w:t xml:space="preserve">и земельный участок </w:t>
      </w:r>
      <w:r>
        <w:rPr>
          <w:b/>
          <w:bCs/>
          <w:sz w:val="26"/>
          <w:szCs w:val="26"/>
        </w:rPr>
        <w:t xml:space="preserve">зарегистрированы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Если на участке расположен садовый дом, его </w:t>
      </w:r>
      <w:r>
        <w:rPr>
          <w:sz w:val="26"/>
          <w:szCs w:val="26"/>
        </w:rPr>
        <w:t xml:space="preserve">нужно</w:t>
      </w:r>
      <w:r>
        <w:rPr>
          <w:sz w:val="26"/>
          <w:szCs w:val="26"/>
        </w:rPr>
        <w:t xml:space="preserve"> перевести в жилой дом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капитальн</w:t>
      </w:r>
      <w:r>
        <w:rPr>
          <w:sz w:val="26"/>
          <w:szCs w:val="26"/>
        </w:rPr>
        <w:t xml:space="preserve">ое</w:t>
      </w:r>
      <w:r>
        <w:rPr>
          <w:sz w:val="26"/>
          <w:szCs w:val="26"/>
        </w:rPr>
        <w:t xml:space="preserve"> строени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, пригодн</w:t>
      </w:r>
      <w:r>
        <w:rPr>
          <w:sz w:val="26"/>
          <w:szCs w:val="26"/>
        </w:rPr>
        <w:t xml:space="preserve">ое</w:t>
      </w:r>
      <w:r>
        <w:rPr>
          <w:sz w:val="26"/>
          <w:szCs w:val="26"/>
        </w:rPr>
        <w:t xml:space="preserve"> для постоянного проживания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Решение о признании садового дома жилым принимает администрация населенного пункта, в границах которого расположен дом. В рамках процедуры с</w:t>
      </w:r>
      <w:r>
        <w:rPr>
          <w:sz w:val="26"/>
          <w:szCs w:val="26"/>
        </w:rPr>
        <w:t xml:space="preserve">обственник представляет</w:t>
      </w:r>
      <w:r>
        <w:rPr>
          <w:sz w:val="26"/>
          <w:szCs w:val="26"/>
        </w:rPr>
        <w:t xml:space="preserve"> пакет документов</w:t>
      </w:r>
      <w:r>
        <w:rPr>
          <w:sz w:val="26"/>
          <w:szCs w:val="26"/>
        </w:rPr>
        <w:t xml:space="preserve">, в том числе заключение по обследованию технического состояния объекта, подтверждающее соответствие дома требованиям к надежности и безопасности.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Если </w:t>
      </w:r>
      <w:r>
        <w:rPr>
          <w:sz w:val="26"/>
          <w:szCs w:val="26"/>
        </w:rPr>
        <w:t xml:space="preserve">права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земельный </w:t>
      </w:r>
      <w:r>
        <w:rPr>
          <w:sz w:val="26"/>
          <w:szCs w:val="26"/>
        </w:rPr>
        <w:t xml:space="preserve">участок</w:t>
      </w:r>
      <w:r>
        <w:rPr>
          <w:sz w:val="26"/>
          <w:szCs w:val="26"/>
        </w:rPr>
        <w:t xml:space="preserve"> не зарегистрированы</w:t>
      </w:r>
      <w:r>
        <w:rPr>
          <w:sz w:val="26"/>
          <w:szCs w:val="26"/>
        </w:rPr>
        <w:t xml:space="preserve">, до 1 марта 2031 года члены СНТ </w:t>
      </w:r>
      <w:r>
        <w:rPr>
          <w:sz w:val="26"/>
          <w:szCs w:val="26"/>
        </w:rPr>
        <w:t xml:space="preserve">независимо от даты вступления в членство </w:t>
      </w:r>
      <w:r>
        <w:rPr>
          <w:sz w:val="26"/>
          <w:szCs w:val="26"/>
        </w:rPr>
        <w:t xml:space="preserve">имеют право </w:t>
      </w:r>
      <w:hyperlink r:id="rId12" w:tooltip="https://www.consultant.ru/document/cons_doc_LAW_33764/30b3f8c55f65557c253227a65b908cc075ce114a/" w:history="1">
        <w:r>
          <w:rPr>
            <w:rStyle w:val="830"/>
            <w:sz w:val="26"/>
            <w:szCs w:val="26"/>
          </w:rPr>
          <w:t xml:space="preserve">приобрести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находящийся в государственной или муниципальной собственности земельный участок </w:t>
      </w:r>
      <w:r>
        <w:rPr>
          <w:sz w:val="26"/>
          <w:szCs w:val="26"/>
        </w:rPr>
        <w:t xml:space="preserve">без проведения торгов в собственность бесплатно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тобы зарегистрировать право собственности на жилой дом, необходимо подать заявление о государственном кадастровом учете и (или) государственной регистрации прав с техническим плано</w:t>
      </w:r>
      <w:r>
        <w:rPr>
          <w:sz w:val="26"/>
          <w:szCs w:val="26"/>
        </w:rPr>
        <w:t xml:space="preserve">м,</w:t>
      </w:r>
      <w:r>
        <w:rPr>
          <w:sz w:val="26"/>
          <w:szCs w:val="26"/>
        </w:rPr>
        <w:t xml:space="preserve"> правоустанавливающим документом на земельный участок</w:t>
      </w:r>
      <w:r>
        <w:rPr>
          <w:sz w:val="26"/>
          <w:szCs w:val="26"/>
        </w:rPr>
        <w:t xml:space="preserve"> и квитанцией об уплате госпошлины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Технический план готовит кадастровый инженер, ознакомиться с результатами профессиональной деятельности специалистов можно с помощью </w:t>
      </w:r>
      <w:hyperlink r:id="rId13" w:tooltip="https://rosreestr.gov.ru/wps/portal/p/cc_ib_portal_services/cc_ib_sro_reestrs" w:history="1">
        <w:r>
          <w:rPr>
            <w:rStyle w:val="830"/>
            <w:sz w:val="26"/>
            <w:szCs w:val="26"/>
          </w:rPr>
          <w:t xml:space="preserve">сервиса</w:t>
        </w:r>
      </w:hyperlink>
      <w:r>
        <w:rPr>
          <w:sz w:val="26"/>
          <w:szCs w:val="26"/>
        </w:rPr>
        <w:t xml:space="preserve"> «Реестр кадастровых инженеров».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должен иметь установленные границы для процедуры оформления права собственности</w:t>
      </w:r>
      <w:r>
        <w:rPr>
          <w:sz w:val="26"/>
          <w:szCs w:val="26"/>
        </w:rPr>
        <w:t xml:space="preserve"> на жилой дом</w:t>
      </w:r>
      <w:r>
        <w:rPr>
          <w:sz w:val="26"/>
          <w:szCs w:val="26"/>
        </w:rPr>
        <w:t xml:space="preserve">. В случае отсутствия </w:t>
      </w:r>
      <w:r>
        <w:rPr>
          <w:sz w:val="26"/>
          <w:szCs w:val="26"/>
        </w:rPr>
        <w:t xml:space="preserve">таких </w:t>
      </w:r>
      <w:r>
        <w:rPr>
          <w:sz w:val="26"/>
          <w:szCs w:val="26"/>
        </w:rPr>
        <w:t xml:space="preserve">сведений, необходимо провести кадастровые работы по уточнению местоположения границ земельного участка. </w:t>
      </w:r>
      <w:r>
        <w:rPr>
          <w:sz w:val="26"/>
          <w:szCs w:val="26"/>
        </w:rPr>
        <w:t xml:space="preserve">Результатом кадастровых работ является межевой план, з</w:t>
      </w:r>
      <w:r>
        <w:rPr>
          <w:sz w:val="26"/>
          <w:szCs w:val="26"/>
        </w:rPr>
        <w:t xml:space="preserve">а подготовкой </w:t>
      </w:r>
      <w:r>
        <w:rPr>
          <w:sz w:val="26"/>
          <w:szCs w:val="26"/>
        </w:rPr>
        <w:t xml:space="preserve">документа</w:t>
      </w:r>
      <w:r>
        <w:rPr>
          <w:sz w:val="26"/>
          <w:szCs w:val="26"/>
        </w:rPr>
        <w:t xml:space="preserve"> следует обратиться к кадастровому инженеру.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Проверить информацию о земельном участке и домовладении</w:t>
      </w:r>
      <w:r>
        <w:rPr>
          <w:b/>
          <w:bCs/>
          <w:i/>
          <w:iCs/>
          <w:sz w:val="26"/>
          <w:szCs w:val="26"/>
        </w:rPr>
      </w:r>
      <w:r>
        <w:rPr>
          <w:b/>
          <w:bCs/>
          <w:i/>
          <w:iCs/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Информацию о наличии сведений о правах на объекты недвижимости в </w:t>
      </w:r>
      <w:r>
        <w:rPr>
          <w:sz w:val="26"/>
          <w:szCs w:val="26"/>
        </w:rPr>
        <w:t xml:space="preserve">Едином государственном реестре недвижимости (</w:t>
      </w:r>
      <w:r>
        <w:rPr>
          <w:sz w:val="26"/>
          <w:szCs w:val="26"/>
        </w:rPr>
        <w:t xml:space="preserve">ЕГРН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 можно получить, заказав выписку из ЕГРН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hyperlink r:id="rId14" w:tooltip="https://www.gosuslugi.ru/" w:history="1">
        <w:r>
          <w:rPr>
            <w:rStyle w:val="830"/>
            <w:sz w:val="26"/>
            <w:szCs w:val="26"/>
          </w:rPr>
          <w:t xml:space="preserve">портал</w:t>
        </w:r>
        <w:r>
          <w:rPr>
            <w:rStyle w:val="830"/>
            <w:sz w:val="26"/>
            <w:szCs w:val="26"/>
          </w:rPr>
          <w:t xml:space="preserve">е</w:t>
        </w:r>
      </w:hyperlink>
      <w:r>
        <w:rPr>
          <w:sz w:val="26"/>
          <w:szCs w:val="26"/>
        </w:rPr>
        <w:t xml:space="preserve"> «Госуслуги</w:t>
      </w:r>
      <w:r>
        <w:rPr>
          <w:sz w:val="26"/>
          <w:szCs w:val="26"/>
        </w:rPr>
        <w:t xml:space="preserve">», в рамках </w:t>
      </w:r>
      <w:hyperlink r:id="rId15" w:tooltip="https://kadastr.ru/services/vyezdnoe-obsluzhivanie/" w:history="1">
        <w:r>
          <w:rPr>
            <w:rStyle w:val="830"/>
            <w:sz w:val="26"/>
            <w:szCs w:val="26"/>
          </w:rPr>
          <w:t xml:space="preserve">выездного обслуживания</w:t>
        </w:r>
      </w:hyperlink>
      <w:r>
        <w:rPr>
          <w:sz w:val="26"/>
          <w:szCs w:val="26"/>
        </w:rPr>
        <w:t xml:space="preserve"> регионального Роскадастра или в офисе </w:t>
      </w:r>
      <w:hyperlink r:id="rId16" w:tooltip="https://www.mfc-nso.ru/" w:history="1">
        <w:r>
          <w:rPr>
            <w:rStyle w:val="830"/>
            <w:sz w:val="26"/>
            <w:szCs w:val="26"/>
          </w:rPr>
          <w:t xml:space="preserve">центра</w:t>
        </w:r>
      </w:hyperlink>
      <w:r>
        <w:rPr>
          <w:sz w:val="26"/>
          <w:szCs w:val="26"/>
        </w:rPr>
        <w:t xml:space="preserve"> «Мои документы» (МФЦ).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680"/>
        <w:jc w:val="both"/>
        <w:spacing w:line="283" w:lineRule="exact"/>
        <w:tabs>
          <w:tab w:val="left" w:pos="709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rosreestr.gov.ru/" TargetMode="External"/><Relationship Id="rId11" Type="http://schemas.openxmlformats.org/officeDocument/2006/relationships/hyperlink" Target="https://mjkh.nso.ru" TargetMode="External"/><Relationship Id="rId12" Type="http://schemas.openxmlformats.org/officeDocument/2006/relationships/hyperlink" Target="https://www.consultant.ru/document/cons_doc_LAW_33764/30b3f8c55f65557c253227a65b908cc075ce114a/" TargetMode="External"/><Relationship Id="rId13" Type="http://schemas.openxmlformats.org/officeDocument/2006/relationships/hyperlink" Target="https://rosreestr.gov.ru/wps/portal/p/cc_ib_portal_services/cc_ib_sro_reestrs" TargetMode="External"/><Relationship Id="rId14" Type="http://schemas.openxmlformats.org/officeDocument/2006/relationships/hyperlink" Target="https://www.gosuslugi.ru/" TargetMode="External"/><Relationship Id="rId15" Type="http://schemas.openxmlformats.org/officeDocument/2006/relationships/hyperlink" Target="https://kadastr.ru/services/vyezdnoe-obsluzhivanie/" TargetMode="External"/><Relationship Id="rId16" Type="http://schemas.openxmlformats.org/officeDocument/2006/relationships/hyperlink" Target="https://www.mfc-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301</cp:revision>
  <dcterms:created xsi:type="dcterms:W3CDTF">2009-04-08T02:19:00Z</dcterms:created>
  <dcterms:modified xsi:type="dcterms:W3CDTF">2025-06-27T09:06:23Z</dcterms:modified>
  <cp:version>917504</cp:version>
</cp:coreProperties>
</file>